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227AB" w14:textId="083E0A97" w:rsidR="008C6515" w:rsidRDefault="008C6515" w:rsidP="008C6515">
      <w:pPr>
        <w:pStyle w:val="CRCoverPage"/>
        <w:tabs>
          <w:tab w:val="right" w:pos="9639"/>
        </w:tabs>
        <w:spacing w:after="0"/>
        <w:rPr>
          <w:b/>
          <w:i/>
          <w:noProof/>
          <w:sz w:val="22"/>
          <w:lang w:val="en-GB"/>
        </w:rPr>
      </w:pPr>
      <w:bookmarkStart w:id="0" w:name="_Toc92513360"/>
      <w:bookmarkStart w:id="1" w:name="_Ref399006623"/>
      <w:bookmarkStart w:id="2" w:name="_GoBack"/>
      <w:bookmarkEnd w:id="2"/>
      <w:r>
        <w:rPr>
          <w:b/>
          <w:noProof/>
          <w:sz w:val="24"/>
          <w:szCs w:val="24"/>
        </w:rPr>
        <w:t>3GPP TSG-RAN WG2 Meeting #11</w:t>
      </w:r>
      <w:r w:rsidR="00D33548">
        <w:rPr>
          <w:b/>
          <w:noProof/>
          <w:sz w:val="24"/>
          <w:szCs w:val="24"/>
        </w:rPr>
        <w:t>2</w:t>
      </w:r>
      <w:r>
        <w:rPr>
          <w:b/>
          <w:noProof/>
          <w:sz w:val="24"/>
          <w:szCs w:val="24"/>
        </w:rPr>
        <w:t xml:space="preserve"> electronic</w:t>
      </w:r>
      <w:r>
        <w:rPr>
          <w:b/>
          <w:noProof/>
          <w:sz w:val="24"/>
          <w:szCs w:val="24"/>
        </w:rPr>
        <w:tab/>
        <w:t>R2-</w:t>
      </w:r>
      <w:r w:rsidR="0051777A">
        <w:rPr>
          <w:b/>
          <w:noProof/>
          <w:sz w:val="24"/>
          <w:szCs w:val="24"/>
        </w:rPr>
        <w:t>2010183</w:t>
      </w:r>
    </w:p>
    <w:p w14:paraId="44888617" w14:textId="47E217DF" w:rsidR="008C6515" w:rsidRDefault="008C6515" w:rsidP="008C6515">
      <w:pPr>
        <w:tabs>
          <w:tab w:val="left" w:pos="1985"/>
          <w:tab w:val="right" w:pos="9639"/>
        </w:tabs>
        <w:spacing w:after="100" w:afterAutospacing="1"/>
        <w:rPr>
          <w:rFonts w:ascii="Arial" w:eastAsia="宋体" w:hAnsi="Arial" w:cs="Arial"/>
          <w:b/>
          <w:noProof/>
          <w:sz w:val="22"/>
          <w:szCs w:val="22"/>
          <w:lang w:val="en-US"/>
        </w:rPr>
      </w:pPr>
      <w:r>
        <w:rPr>
          <w:rFonts w:ascii="Arial" w:eastAsia="宋体" w:hAnsi="Arial" w:cs="Arial"/>
          <w:b/>
          <w:noProof/>
          <w:sz w:val="22"/>
        </w:rPr>
        <w:t xml:space="preserve">Online, </w:t>
      </w:r>
      <w:r w:rsidR="000E04B5" w:rsidRPr="000E04B5">
        <w:rPr>
          <w:rFonts w:ascii="Arial" w:eastAsia="宋体" w:hAnsi="Arial" w:cs="Arial"/>
          <w:b/>
          <w:noProof/>
          <w:sz w:val="22"/>
        </w:rPr>
        <w:t>November 2</w:t>
      </w:r>
      <w:r w:rsidR="000E04B5" w:rsidRPr="000E04B5">
        <w:rPr>
          <w:rFonts w:ascii="Arial" w:eastAsia="宋体" w:hAnsi="Arial" w:cs="Arial"/>
          <w:b/>
          <w:noProof/>
          <w:sz w:val="22"/>
          <w:vertAlign w:val="superscript"/>
        </w:rPr>
        <w:t>nd</w:t>
      </w:r>
      <w:r w:rsidR="000E04B5" w:rsidRPr="000E04B5">
        <w:rPr>
          <w:rFonts w:ascii="Arial" w:eastAsia="宋体" w:hAnsi="Arial" w:cs="Arial"/>
          <w:b/>
          <w:noProof/>
          <w:sz w:val="22"/>
        </w:rPr>
        <w:t xml:space="preserve"> – 13</w:t>
      </w:r>
      <w:r w:rsidR="000E04B5" w:rsidRPr="000E04B5">
        <w:rPr>
          <w:rFonts w:ascii="Arial" w:eastAsia="宋体" w:hAnsi="Arial" w:cs="Arial"/>
          <w:b/>
          <w:noProof/>
          <w:sz w:val="22"/>
          <w:vertAlign w:val="superscript"/>
        </w:rPr>
        <w:t>th</w:t>
      </w:r>
      <w:r w:rsidR="000E04B5" w:rsidRPr="000E04B5">
        <w:rPr>
          <w:rFonts w:ascii="Arial" w:eastAsia="宋体" w:hAnsi="Arial" w:cs="Arial"/>
          <w:b/>
          <w:noProof/>
          <w:sz w:val="22"/>
        </w:rPr>
        <w:t>, 2020</w:t>
      </w:r>
      <w:r>
        <w:rPr>
          <w:rFonts w:ascii="Arial" w:eastAsia="宋体" w:hAnsi="Arial" w:cs="Arial"/>
          <w:b/>
          <w:noProof/>
          <w:sz w:val="22"/>
        </w:rPr>
        <w:t xml:space="preserve">                                                       </w:t>
      </w:r>
    </w:p>
    <w:p w14:paraId="448CF852" w14:textId="77777777" w:rsidR="008C6515" w:rsidRDefault="008C6515" w:rsidP="008C6515">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14:paraId="03EC069A" w14:textId="2B49085A" w:rsidR="00BA62A6" w:rsidRDefault="008C6515" w:rsidP="00BA62A6">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51777A" w:rsidRPr="0051777A">
        <w:rPr>
          <w:rFonts w:ascii="Arial" w:hAnsi="Arial" w:cs="Arial"/>
          <w:sz w:val="22"/>
        </w:rPr>
        <w:t>Discussion on restricting the rate per UE per network slice</w:t>
      </w:r>
    </w:p>
    <w:p w14:paraId="1DA990DE" w14:textId="46B888DD" w:rsidR="008C6515" w:rsidRPr="0051777A" w:rsidRDefault="008C6515" w:rsidP="00BA62A6">
      <w:pPr>
        <w:ind w:left="1985" w:hanging="1985"/>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51777A" w:rsidRPr="0051777A">
        <w:rPr>
          <w:rFonts w:ascii="Arial" w:eastAsia="宋体" w:hAnsi="Arial" w:cs="Arial"/>
          <w:sz w:val="22"/>
        </w:rPr>
        <w:t>8.16</w:t>
      </w:r>
      <w:r w:rsidR="0051777A" w:rsidRPr="0051777A">
        <w:rPr>
          <w:rFonts w:ascii="Arial" w:eastAsia="宋体" w:hAnsi="Arial" w:cs="Arial"/>
          <w:sz w:val="22"/>
        </w:rPr>
        <w:tab/>
        <w:t>NR R17 Other</w:t>
      </w:r>
    </w:p>
    <w:p w14:paraId="0D275983"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rPr>
        <w:t>Discussion and decision</w:t>
      </w:r>
    </w:p>
    <w:p w14:paraId="637354B6" w14:textId="5F91C972"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2E2B1B88" w14:textId="77777777" w:rsidR="00964651" w:rsidRDefault="004B4F05" w:rsidP="001F2D8E">
      <w:pPr>
        <w:rPr>
          <w:rFonts w:eastAsiaTheme="minorEastAsia"/>
          <w:lang w:eastAsia="zh-CN"/>
        </w:rPr>
      </w:pPr>
      <w:r w:rsidRPr="004B4F05">
        <w:rPr>
          <w:rFonts w:eastAsiaTheme="minorEastAsia"/>
          <w:lang w:eastAsia="zh-CN"/>
        </w:rPr>
        <w:t>SA2 proposed in TR 23.700-40</w:t>
      </w:r>
      <w:r w:rsidR="001F2D8E">
        <w:rPr>
          <w:rFonts w:eastAsiaTheme="minorEastAsia"/>
          <w:lang w:eastAsia="zh-CN"/>
        </w:rPr>
        <w:fldChar w:fldCharType="begin"/>
      </w:r>
      <w:r w:rsidR="001F2D8E">
        <w:rPr>
          <w:rFonts w:eastAsiaTheme="minorEastAsia"/>
          <w:lang w:eastAsia="zh-CN"/>
        </w:rPr>
        <w:instrText xml:space="preserve"> REF _Ref54013436 \r \h </w:instrText>
      </w:r>
      <w:r w:rsidR="001F2D8E">
        <w:rPr>
          <w:rFonts w:eastAsiaTheme="minorEastAsia"/>
          <w:lang w:eastAsia="zh-CN"/>
        </w:rPr>
      </w:r>
      <w:r w:rsidR="001F2D8E">
        <w:rPr>
          <w:rFonts w:eastAsiaTheme="minorEastAsia"/>
          <w:lang w:eastAsia="zh-CN"/>
        </w:rPr>
        <w:fldChar w:fldCharType="separate"/>
      </w:r>
      <w:r w:rsidR="009F7916">
        <w:rPr>
          <w:rFonts w:eastAsiaTheme="minorEastAsia"/>
          <w:lang w:eastAsia="zh-CN"/>
        </w:rPr>
        <w:t>[1]</w:t>
      </w:r>
      <w:r w:rsidR="001F2D8E">
        <w:rPr>
          <w:rFonts w:eastAsiaTheme="minorEastAsia"/>
          <w:lang w:eastAsia="zh-CN"/>
        </w:rPr>
        <w:fldChar w:fldCharType="end"/>
      </w:r>
      <w:r w:rsidRPr="004B4F05">
        <w:rPr>
          <w:rFonts w:eastAsiaTheme="minorEastAsia"/>
          <w:lang w:eastAsia="zh-CN"/>
        </w:rPr>
        <w:t xml:space="preserve"> to study the enhancement of network slicing considering the </w:t>
      </w:r>
      <w:r w:rsidR="001F2D8E" w:rsidRPr="004B4F05">
        <w:rPr>
          <w:rFonts w:eastAsiaTheme="minorEastAsia"/>
          <w:lang w:eastAsia="zh-CN"/>
        </w:rPr>
        <w:t>Gener</w:t>
      </w:r>
      <w:r w:rsidR="001F2D8E">
        <w:rPr>
          <w:rFonts w:eastAsiaTheme="minorEastAsia"/>
          <w:lang w:eastAsia="zh-CN"/>
        </w:rPr>
        <w:t>ic Network Slice Template (GST)</w:t>
      </w:r>
      <w:r w:rsidRPr="004B4F05">
        <w:rPr>
          <w:rFonts w:eastAsiaTheme="minorEastAsia"/>
          <w:lang w:eastAsia="zh-CN"/>
        </w:rPr>
        <w:t xml:space="preserve"> attributes</w:t>
      </w:r>
      <w:r w:rsidR="001F2D8E">
        <w:rPr>
          <w:rFonts w:eastAsiaTheme="minorEastAsia"/>
          <w:lang w:eastAsia="zh-CN"/>
        </w:rPr>
        <w:t xml:space="preserve"> documented in</w:t>
      </w:r>
      <w:r w:rsidR="001F2D8E" w:rsidRPr="001F2D8E">
        <w:rPr>
          <w:rFonts w:eastAsiaTheme="minorEastAsia"/>
          <w:lang w:eastAsia="zh-CN"/>
        </w:rPr>
        <w:t xml:space="preserve"> </w:t>
      </w:r>
      <w:r w:rsidR="001F2D8E" w:rsidRPr="004B4F05">
        <w:rPr>
          <w:rFonts w:eastAsiaTheme="minorEastAsia"/>
          <w:lang w:eastAsia="zh-CN"/>
        </w:rPr>
        <w:t>GSMA 5GJA</w:t>
      </w:r>
      <w:r w:rsidR="001F2D8E">
        <w:rPr>
          <w:rFonts w:eastAsiaTheme="minorEastAsia"/>
          <w:lang w:eastAsia="zh-CN"/>
        </w:rPr>
        <w:t xml:space="preserve"> NG.116</w:t>
      </w:r>
      <w:r w:rsidR="001F2D8E">
        <w:rPr>
          <w:rFonts w:eastAsiaTheme="minorEastAsia"/>
          <w:lang w:eastAsia="zh-CN"/>
        </w:rPr>
        <w:fldChar w:fldCharType="begin"/>
      </w:r>
      <w:r w:rsidR="001F2D8E">
        <w:rPr>
          <w:rFonts w:eastAsiaTheme="minorEastAsia"/>
          <w:lang w:eastAsia="zh-CN"/>
        </w:rPr>
        <w:instrText xml:space="preserve"> REF _Ref54013443 \r \h </w:instrText>
      </w:r>
      <w:r w:rsidR="001F2D8E">
        <w:rPr>
          <w:rFonts w:eastAsiaTheme="minorEastAsia"/>
          <w:lang w:eastAsia="zh-CN"/>
        </w:rPr>
      </w:r>
      <w:r w:rsidR="001F2D8E">
        <w:rPr>
          <w:rFonts w:eastAsiaTheme="minorEastAsia"/>
          <w:lang w:eastAsia="zh-CN"/>
        </w:rPr>
        <w:fldChar w:fldCharType="separate"/>
      </w:r>
      <w:r w:rsidR="009F7916">
        <w:rPr>
          <w:rFonts w:eastAsiaTheme="minorEastAsia"/>
          <w:lang w:eastAsia="zh-CN"/>
        </w:rPr>
        <w:t>[2]</w:t>
      </w:r>
      <w:r w:rsidR="001F2D8E">
        <w:rPr>
          <w:rFonts w:eastAsiaTheme="minorEastAsia"/>
          <w:lang w:eastAsia="zh-CN"/>
        </w:rPr>
        <w:fldChar w:fldCharType="end"/>
      </w:r>
      <w:r w:rsidR="001F2D8E">
        <w:rPr>
          <w:rFonts w:eastAsiaTheme="minorEastAsia"/>
          <w:lang w:eastAsia="zh-CN"/>
        </w:rPr>
        <w:t xml:space="preserve"> </w:t>
      </w:r>
      <w:r w:rsidRPr="004B4F05">
        <w:rPr>
          <w:rFonts w:eastAsiaTheme="minorEastAsia"/>
          <w:lang w:eastAsia="zh-CN"/>
        </w:rPr>
        <w:t xml:space="preserve">from which several Network Slice Types can be derived by assigning values to applicable attributes defined in the GST. </w:t>
      </w:r>
      <w:r>
        <w:rPr>
          <w:rFonts w:eastAsiaTheme="minorEastAsia"/>
          <w:lang w:eastAsia="zh-CN"/>
        </w:rPr>
        <w:t>One of the listed key issues is “</w:t>
      </w:r>
      <w:r w:rsidR="002333F6" w:rsidRPr="002333F6">
        <w:rPr>
          <w:rFonts w:eastAsiaTheme="minorEastAsia"/>
          <w:i/>
          <w:lang w:eastAsia="zh-CN"/>
        </w:rPr>
        <w:t>Key Issue #3:</w:t>
      </w:r>
      <w:r w:rsidR="002333F6">
        <w:rPr>
          <w:rFonts w:eastAsiaTheme="minorEastAsia"/>
          <w:i/>
          <w:lang w:eastAsia="zh-CN"/>
        </w:rPr>
        <w:t xml:space="preserve"> </w:t>
      </w:r>
      <w:r w:rsidRPr="004B4F05">
        <w:rPr>
          <w:rFonts w:eastAsiaTheme="minorEastAsia"/>
          <w:i/>
          <w:lang w:eastAsia="zh-CN"/>
        </w:rPr>
        <w:t>Limitation of data rate per network slice in UL and DL per UE</w:t>
      </w:r>
      <w:r>
        <w:rPr>
          <w:rFonts w:eastAsiaTheme="minorEastAsia"/>
          <w:lang w:eastAsia="zh-CN"/>
        </w:rPr>
        <w:t>”</w:t>
      </w:r>
      <w:r w:rsidR="002333F6">
        <w:rPr>
          <w:rFonts w:eastAsiaTheme="minorEastAsia"/>
          <w:lang w:eastAsia="zh-CN"/>
        </w:rPr>
        <w:t>.</w:t>
      </w:r>
    </w:p>
    <w:p w14:paraId="2C67FC8B" w14:textId="74B5F05C" w:rsidR="00E16CA9" w:rsidRDefault="009F7916" w:rsidP="00445385">
      <w:pPr>
        <w:rPr>
          <w:rFonts w:eastAsiaTheme="minorEastAsia"/>
          <w:lang w:eastAsia="zh-CN"/>
        </w:rPr>
      </w:pPr>
      <w:r>
        <w:rPr>
          <w:rFonts w:eastAsiaTheme="minorEastAsia"/>
          <w:lang w:eastAsia="zh-CN"/>
        </w:rPr>
        <w:t>A</w:t>
      </w:r>
      <w:r w:rsidR="000E04B5">
        <w:rPr>
          <w:rFonts w:eastAsiaTheme="minorEastAsia"/>
          <w:lang w:eastAsia="zh-CN"/>
        </w:rPr>
        <w:t>n LS</w:t>
      </w:r>
      <w:r w:rsidR="00B72954">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_Ref54597689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00964651">
        <w:rPr>
          <w:rFonts w:eastAsiaTheme="minorEastAsia"/>
          <w:lang w:eastAsia="zh-CN"/>
        </w:rPr>
        <w:t xml:space="preserve"> has been received by RAN2 and </w:t>
      </w:r>
      <w:r w:rsidR="00964651" w:rsidRPr="00964651">
        <w:rPr>
          <w:rFonts w:eastAsiaTheme="minorEastAsia"/>
          <w:lang w:eastAsia="zh-CN"/>
        </w:rPr>
        <w:t xml:space="preserve">SA2 </w:t>
      </w:r>
      <w:r w:rsidR="00D525DF" w:rsidRPr="00964651">
        <w:rPr>
          <w:rFonts w:eastAsiaTheme="minorEastAsia"/>
          <w:lang w:eastAsia="zh-CN"/>
        </w:rPr>
        <w:t>ask</w:t>
      </w:r>
      <w:r w:rsidR="00D525DF">
        <w:rPr>
          <w:rFonts w:eastAsiaTheme="minorEastAsia"/>
          <w:lang w:eastAsia="zh-CN"/>
        </w:rPr>
        <w:t>ing</w:t>
      </w:r>
      <w:r w:rsidR="00D525DF" w:rsidRPr="00964651">
        <w:rPr>
          <w:rFonts w:eastAsiaTheme="minorEastAsia"/>
          <w:lang w:eastAsia="zh-CN"/>
        </w:rPr>
        <w:t xml:space="preserve"> </w:t>
      </w:r>
      <w:r w:rsidR="00964651" w:rsidRPr="00964651">
        <w:rPr>
          <w:rFonts w:eastAsiaTheme="minorEastAsia"/>
          <w:lang w:eastAsia="zh-CN"/>
        </w:rPr>
        <w:t>RAN WG2 and RAN WG3 to check the impacts on RAN for the solution</w:t>
      </w:r>
      <w:r w:rsidR="00964651">
        <w:rPr>
          <w:rFonts w:eastAsiaTheme="minorEastAsia"/>
          <w:lang w:eastAsia="zh-CN"/>
        </w:rPr>
        <w:t>s (i.e. #22, #37</w:t>
      </w:r>
      <w:r w:rsidR="00D525DF">
        <w:rPr>
          <w:rFonts w:eastAsiaTheme="minorEastAsia"/>
          <w:lang w:eastAsia="zh-CN"/>
        </w:rPr>
        <w:t>,</w:t>
      </w:r>
      <w:r w:rsidR="00964651">
        <w:rPr>
          <w:rFonts w:eastAsiaTheme="minorEastAsia"/>
          <w:lang w:eastAsia="zh-CN"/>
        </w:rPr>
        <w:t xml:space="preserve"> and #43)</w:t>
      </w:r>
      <w:r w:rsidR="00964651" w:rsidRPr="00964651">
        <w:rPr>
          <w:rFonts w:eastAsiaTheme="minorEastAsia"/>
          <w:lang w:eastAsia="zh-CN"/>
        </w:rPr>
        <w:t xml:space="preserve"> and inform on their feasibility and any feedback on SA2 questions.</w:t>
      </w:r>
    </w:p>
    <w:p w14:paraId="7455EDF4" w14:textId="2C502309" w:rsidR="004B4F05" w:rsidRPr="004B4F05" w:rsidRDefault="004B4F05" w:rsidP="00445385">
      <w:pPr>
        <w:rPr>
          <w:rFonts w:eastAsiaTheme="minorEastAsia"/>
          <w:lang w:eastAsia="zh-CN"/>
        </w:rPr>
      </w:pPr>
      <w:r>
        <w:rPr>
          <w:rFonts w:eastAsiaTheme="minorEastAsia"/>
          <w:lang w:eastAsia="zh-CN"/>
        </w:rPr>
        <w:t xml:space="preserve">In this contribution, </w:t>
      </w:r>
      <w:r w:rsidR="002333F6">
        <w:rPr>
          <w:rFonts w:eastAsiaTheme="minorEastAsia"/>
          <w:lang w:eastAsia="zh-CN"/>
        </w:rPr>
        <w:t>the discussions are mainly about the RAN-involved SA2 soluti</w:t>
      </w:r>
      <w:r w:rsidR="000F1E49">
        <w:rPr>
          <w:rFonts w:eastAsiaTheme="minorEastAsia"/>
          <w:lang w:eastAsia="zh-CN"/>
        </w:rPr>
        <w:t>ons and further concerns on the</w:t>
      </w:r>
      <w:r w:rsidR="000F1E49">
        <w:t xml:space="preserve"> </w:t>
      </w:r>
      <w:r w:rsidR="002333F6">
        <w:rPr>
          <w:rFonts w:eastAsiaTheme="minorEastAsia"/>
          <w:lang w:eastAsia="zh-CN"/>
        </w:rPr>
        <w:t xml:space="preserve">UE UL </w:t>
      </w:r>
      <w:r w:rsidR="00A62C25">
        <w:rPr>
          <w:rFonts w:eastAsiaTheme="minorEastAsia"/>
          <w:lang w:eastAsia="zh-CN"/>
        </w:rPr>
        <w:t>SMBR</w:t>
      </w:r>
      <w:r w:rsidR="002333F6">
        <w:rPr>
          <w:rFonts w:eastAsiaTheme="minorEastAsia"/>
          <w:lang w:eastAsia="zh-CN"/>
        </w:rPr>
        <w:t xml:space="preserve"> </w:t>
      </w:r>
      <w:r w:rsidR="00A62C25">
        <w:rPr>
          <w:rFonts w:eastAsiaTheme="minorEastAsia"/>
          <w:lang w:eastAsia="zh-CN"/>
        </w:rPr>
        <w:t>enforcement</w:t>
      </w:r>
      <w:r w:rsidR="002333F6">
        <w:rPr>
          <w:rFonts w:eastAsiaTheme="minorEastAsia"/>
          <w:lang w:eastAsia="zh-CN"/>
        </w:rPr>
        <w:t>.</w:t>
      </w:r>
    </w:p>
    <w:p w14:paraId="1F4EE615" w14:textId="3399CD96" w:rsidR="00AB6064" w:rsidRDefault="00E745B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Discussion</w:t>
      </w:r>
    </w:p>
    <w:p w14:paraId="07A6845C" w14:textId="23A2BCFF" w:rsidR="001F2D8E" w:rsidRPr="001F2D8E" w:rsidRDefault="001F2D8E" w:rsidP="001F2D8E">
      <w:pPr>
        <w:rPr>
          <w:rFonts w:eastAsiaTheme="minorEastAsia"/>
          <w:lang w:eastAsia="zh-CN"/>
        </w:rPr>
      </w:pPr>
      <w:r w:rsidRPr="001F2D8E">
        <w:rPr>
          <w:rFonts w:eastAsiaTheme="minorEastAsia" w:hint="eastAsia"/>
          <w:lang w:eastAsia="zh-CN"/>
        </w:rPr>
        <w:t>K</w:t>
      </w:r>
      <w:r>
        <w:rPr>
          <w:rFonts w:eastAsiaTheme="minorEastAsia"/>
          <w:lang w:eastAsia="zh-CN"/>
        </w:rPr>
        <w:t xml:space="preserve">ey </w:t>
      </w:r>
      <w:r w:rsidRPr="001F2D8E">
        <w:rPr>
          <w:rFonts w:eastAsiaTheme="minorEastAsia"/>
          <w:lang w:eastAsia="zh-CN"/>
        </w:rPr>
        <w:t>I</w:t>
      </w:r>
      <w:r>
        <w:rPr>
          <w:rFonts w:eastAsiaTheme="minorEastAsia"/>
          <w:lang w:eastAsia="zh-CN"/>
        </w:rPr>
        <w:t>ssue</w:t>
      </w:r>
      <w:r w:rsidRPr="001F2D8E">
        <w:rPr>
          <w:rFonts w:eastAsiaTheme="minorEastAsia"/>
          <w:lang w:eastAsia="zh-CN"/>
        </w:rPr>
        <w:t xml:space="preserve"> #3 describe</w:t>
      </w:r>
      <w:r>
        <w:rPr>
          <w:rFonts w:eastAsiaTheme="minorEastAsia"/>
          <w:lang w:eastAsia="zh-CN"/>
        </w:rPr>
        <w:t>s</w:t>
      </w:r>
      <w:r w:rsidRPr="001F2D8E">
        <w:rPr>
          <w:rFonts w:eastAsiaTheme="minorEastAsia"/>
          <w:lang w:eastAsia="zh-CN"/>
        </w:rPr>
        <w:t xml:space="preserve"> the maximum data rate supported by the network slice</w:t>
      </w:r>
      <w:r>
        <w:rPr>
          <w:rFonts w:eastAsiaTheme="minorEastAsia"/>
          <w:lang w:eastAsia="zh-CN"/>
        </w:rPr>
        <w:t xml:space="preserve"> </w:t>
      </w:r>
      <w:r w:rsidRPr="001F2D8E">
        <w:rPr>
          <w:rFonts w:eastAsiaTheme="minorEastAsia"/>
          <w:lang w:eastAsia="zh-CN"/>
        </w:rPr>
        <w:t>per UE in uplink and downlink, offering different network slice contract quality levels like gold, silver, and bronze, which have different maximum throughput values applied to both GBR and non-GBR traffic.</w:t>
      </w:r>
    </w:p>
    <w:p w14:paraId="486357C2" w14:textId="35A2469C" w:rsidR="001F2D8E" w:rsidRPr="001F2D8E" w:rsidRDefault="001F2D8E" w:rsidP="00BA62A6">
      <w:pPr>
        <w:pStyle w:val="2"/>
        <w:keepNext/>
        <w:keepLines/>
        <w:numPr>
          <w:ilvl w:val="1"/>
          <w:numId w:val="3"/>
        </w:numPr>
        <w:spacing w:before="180" w:beforeAutospacing="0" w:afterLines="0" w:after="180"/>
        <w:rPr>
          <w:rFonts w:eastAsia="宋体"/>
          <w:sz w:val="36"/>
          <w:lang w:eastAsia="zh-CN"/>
        </w:rPr>
      </w:pPr>
      <w:r w:rsidRPr="001F2D8E">
        <w:rPr>
          <w:rFonts w:eastAsia="宋体"/>
          <w:sz w:val="36"/>
          <w:lang w:eastAsia="zh-CN"/>
        </w:rPr>
        <w:t xml:space="preserve">RAN-involved SA2 </w:t>
      </w:r>
      <w:r>
        <w:rPr>
          <w:rFonts w:eastAsia="宋体"/>
          <w:sz w:val="36"/>
          <w:lang w:eastAsia="zh-CN"/>
        </w:rPr>
        <w:t>S</w:t>
      </w:r>
      <w:r w:rsidRPr="001F2D8E">
        <w:rPr>
          <w:rFonts w:eastAsia="宋体"/>
          <w:sz w:val="36"/>
          <w:lang w:eastAsia="zh-CN"/>
        </w:rPr>
        <w:t>olutions</w:t>
      </w:r>
    </w:p>
    <w:p w14:paraId="521D1EC6" w14:textId="13100B9A" w:rsidR="009F24A9" w:rsidRPr="009F24A9" w:rsidRDefault="00CD16C8" w:rsidP="00BA62A6">
      <w:pPr>
        <w:rPr>
          <w:rFonts w:eastAsiaTheme="minorEastAsia"/>
          <w:lang w:eastAsia="zh-CN"/>
        </w:rPr>
      </w:pPr>
      <w:r>
        <w:rPr>
          <w:rFonts w:eastAsiaTheme="minorEastAsia"/>
          <w:lang w:eastAsia="zh-CN"/>
        </w:rPr>
        <w:t xml:space="preserve">Related </w:t>
      </w:r>
      <w:r w:rsidR="009F24A9" w:rsidRPr="009F24A9">
        <w:rPr>
          <w:rFonts w:eastAsiaTheme="minorEastAsia"/>
          <w:lang w:eastAsia="zh-CN"/>
        </w:rPr>
        <w:t>SA2 solutions are given as follows:</w:t>
      </w:r>
    </w:p>
    <w:p w14:paraId="2D7BA225" w14:textId="1732E3A8" w:rsidR="001F2D8E" w:rsidRDefault="009F24A9" w:rsidP="009F24A9">
      <w:pPr>
        <w:pStyle w:val="a3"/>
        <w:numPr>
          <w:ilvl w:val="0"/>
          <w:numId w:val="7"/>
        </w:numPr>
        <w:ind w:firstLineChars="0"/>
        <w:rPr>
          <w:b/>
          <w:lang w:eastAsia="zh-CN"/>
        </w:rPr>
      </w:pPr>
      <w:r w:rsidRPr="009F24A9">
        <w:rPr>
          <w:b/>
          <w:lang w:eastAsia="zh-CN"/>
        </w:rPr>
        <w:t>Solution</w:t>
      </w:r>
      <w:r w:rsidRPr="009F24A9">
        <w:rPr>
          <w:rFonts w:hint="eastAsia"/>
          <w:b/>
          <w:lang w:eastAsia="zh-CN"/>
        </w:rPr>
        <w:t xml:space="preserve"> #</w:t>
      </w:r>
      <w:r w:rsidRPr="009F24A9">
        <w:rPr>
          <w:b/>
          <w:lang w:eastAsia="zh-CN"/>
        </w:rPr>
        <w:t>22: Solution on limitation of data rate per Network Slice in UL and DL per UE</w:t>
      </w:r>
    </w:p>
    <w:p w14:paraId="01FFE617" w14:textId="1037CD9A" w:rsidR="00A62C25" w:rsidRPr="00A62C25" w:rsidRDefault="00E36B88" w:rsidP="00A62C25">
      <w:pPr>
        <w:pStyle w:val="a3"/>
        <w:ind w:left="420" w:firstLineChars="0" w:firstLine="0"/>
        <w:rPr>
          <w:lang w:eastAsia="zh-CN"/>
        </w:rPr>
      </w:pPr>
      <w:r>
        <w:t>According to</w:t>
      </w:r>
      <w:r w:rsidR="0045496C" w:rsidRPr="0045496C">
        <w:t xml:space="preserve"> </w:t>
      </w:r>
      <w:r w:rsidR="0045496C">
        <w:t>th</w:t>
      </w:r>
      <w:r>
        <w:t xml:space="preserve">e SMBR </w:t>
      </w:r>
      <w:r w:rsidR="0039064D">
        <w:t>signalled</w:t>
      </w:r>
      <w:r>
        <w:t xml:space="preserve"> from AMF, RAN is capable of DL SMBR enforcement by scheduling. However, the enforcement of UL SMBR of RAN may be a concern due to RAN’s </w:t>
      </w:r>
      <w:r>
        <w:rPr>
          <w:lang w:eastAsia="zh-CN"/>
        </w:rPr>
        <w:t xml:space="preserve">unawareness of the UL data volume of the UE in a certain slice and the UE-level UL grant allocation. Detailed analysis is given in Clause 2.2. </w:t>
      </w:r>
    </w:p>
    <w:p w14:paraId="414F9AD8" w14:textId="58BA66A0" w:rsidR="00A62C25" w:rsidRPr="00C855A5" w:rsidRDefault="00A62C25" w:rsidP="00A62C25">
      <w:pPr>
        <w:rPr>
          <w:rFonts w:eastAsiaTheme="minorEastAsia"/>
          <w:b/>
          <w:lang w:eastAsia="zh-CN"/>
        </w:rPr>
      </w:pPr>
      <w:r>
        <w:rPr>
          <w:rFonts w:eastAsiaTheme="minorEastAsia"/>
          <w:b/>
          <w:lang w:eastAsia="zh-CN"/>
        </w:rPr>
        <w:t>Observation 1</w:t>
      </w:r>
      <w:r w:rsidRPr="00F47A04">
        <w:rPr>
          <w:rFonts w:eastAsiaTheme="minorEastAsia"/>
          <w:b/>
          <w:lang w:eastAsia="zh-CN"/>
        </w:rPr>
        <w:t>:</w:t>
      </w:r>
      <w:r>
        <w:rPr>
          <w:rFonts w:eastAsiaTheme="minorEastAsia"/>
          <w:b/>
          <w:lang w:eastAsia="zh-CN"/>
        </w:rPr>
        <w:t xml:space="preserve"> The RAN </w:t>
      </w:r>
      <w:r w:rsidRPr="00A62C25">
        <w:rPr>
          <w:rFonts w:eastAsiaTheme="minorEastAsia"/>
          <w:b/>
          <w:lang w:eastAsia="zh-CN"/>
        </w:rPr>
        <w:t xml:space="preserve">is capable of </w:t>
      </w:r>
      <w:r>
        <w:rPr>
          <w:rFonts w:eastAsiaTheme="minorEastAsia"/>
          <w:b/>
          <w:lang w:eastAsia="zh-CN"/>
        </w:rPr>
        <w:t xml:space="preserve">UE </w:t>
      </w:r>
      <w:r w:rsidRPr="00A62C25">
        <w:rPr>
          <w:rFonts w:eastAsiaTheme="minorEastAsia"/>
          <w:b/>
          <w:lang w:eastAsia="zh-CN"/>
        </w:rPr>
        <w:t>DL SMBR enforcement</w:t>
      </w:r>
      <w:r>
        <w:rPr>
          <w:rFonts w:eastAsiaTheme="minorEastAsia"/>
          <w:b/>
          <w:lang w:eastAsia="zh-CN"/>
        </w:rPr>
        <w:t>.</w:t>
      </w:r>
    </w:p>
    <w:p w14:paraId="165453C3" w14:textId="3D6ED700" w:rsidR="009F24A9" w:rsidRDefault="009F24A9" w:rsidP="009F24A9">
      <w:pPr>
        <w:pStyle w:val="a3"/>
        <w:numPr>
          <w:ilvl w:val="0"/>
          <w:numId w:val="7"/>
        </w:numPr>
        <w:ind w:firstLineChars="0"/>
        <w:rPr>
          <w:b/>
          <w:lang w:eastAsia="zh-CN"/>
        </w:rPr>
      </w:pPr>
      <w:r w:rsidRPr="009F24A9">
        <w:rPr>
          <w:b/>
          <w:lang w:eastAsia="zh-CN"/>
        </w:rPr>
        <w:t>Solution #37: Data rate control per network slice per UE</w:t>
      </w:r>
    </w:p>
    <w:p w14:paraId="64D6E02D" w14:textId="5BBA77D3" w:rsidR="00D525DF" w:rsidRDefault="00614937" w:rsidP="00D525DF">
      <w:pPr>
        <w:pStyle w:val="a3"/>
        <w:ind w:left="420" w:firstLineChars="0" w:firstLine="0"/>
        <w:rPr>
          <w:lang w:eastAsia="zh-CN"/>
        </w:rPr>
      </w:pPr>
      <w:r>
        <w:rPr>
          <w:rFonts w:eastAsiaTheme="minorEastAsia"/>
          <w:lang w:eastAsia="zh-CN"/>
        </w:rPr>
        <w:t xml:space="preserve">According to </w:t>
      </w:r>
      <w:r w:rsidRPr="004B4F05">
        <w:rPr>
          <w:rFonts w:eastAsiaTheme="minorEastAsia"/>
          <w:lang w:eastAsia="zh-CN"/>
        </w:rPr>
        <w:t>TR 23.700-40</w:t>
      </w:r>
      <w:r>
        <w:rPr>
          <w:rFonts w:eastAsiaTheme="minorEastAsia"/>
          <w:lang w:eastAsia="zh-CN"/>
        </w:rPr>
        <w:fldChar w:fldCharType="begin"/>
      </w:r>
      <w:r>
        <w:rPr>
          <w:rFonts w:eastAsiaTheme="minorEastAsia"/>
          <w:lang w:eastAsia="zh-CN"/>
        </w:rPr>
        <w:instrText xml:space="preserve"> REF _Ref54013436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t>
      </w:r>
      <w:r w:rsidRPr="00614937">
        <w:rPr>
          <w:rFonts w:eastAsiaTheme="minorEastAsia"/>
          <w:i/>
          <w:lang w:eastAsia="zh-CN"/>
        </w:rPr>
        <w:t>The SMF or PCF (if dynamic PCC is used) allocates the Slice-MBR to the GBR QoS Flows and the remaining bit rate of the Slice-MBR to the Non-GBR QoS Flows</w:t>
      </w:r>
      <w:r>
        <w:rPr>
          <w:rFonts w:eastAsiaTheme="minorEastAsia"/>
          <w:lang w:eastAsia="zh-CN"/>
        </w:rPr>
        <w:t xml:space="preserve">”, i.e., the session AMBR is calculated based on SMBR by CN. </w:t>
      </w:r>
      <w:r w:rsidR="00D525DF" w:rsidRPr="000A34DF">
        <w:rPr>
          <w:rFonts w:eastAsiaTheme="minorEastAsia"/>
          <w:lang w:eastAsia="zh-CN"/>
        </w:rPr>
        <w:t xml:space="preserve">UE AMBR accounts for the sum of all session AMBR of all PDU sessions. Therefore, it is useless providing SMBR to RAN for UE AMBR calculation in this solution. </w:t>
      </w:r>
    </w:p>
    <w:p w14:paraId="4C1FFB98" w14:textId="4B8E1FB0" w:rsidR="00614937" w:rsidRPr="000A34DF" w:rsidRDefault="00614937">
      <w:pPr>
        <w:pStyle w:val="a3"/>
        <w:numPr>
          <w:ilvl w:val="0"/>
          <w:numId w:val="7"/>
        </w:numPr>
        <w:ind w:firstLineChars="0"/>
        <w:rPr>
          <w:b/>
          <w:lang w:eastAsia="zh-CN"/>
        </w:rPr>
      </w:pPr>
      <w:r w:rsidRPr="00614937">
        <w:rPr>
          <w:b/>
          <w:lang w:eastAsia="zh-CN"/>
        </w:rPr>
        <w:lastRenderedPageBreak/>
        <w:t>Solution #43: UE Slice Maximum Bit Rate related event notification</w:t>
      </w:r>
    </w:p>
    <w:p w14:paraId="2662713D" w14:textId="47D74FA2" w:rsidR="00614937" w:rsidRDefault="00723B2F" w:rsidP="00614937">
      <w:pPr>
        <w:pStyle w:val="a3"/>
        <w:ind w:left="420" w:firstLineChars="0" w:firstLine="0"/>
        <w:rPr>
          <w:lang w:eastAsia="zh-CN"/>
        </w:rPr>
      </w:pPr>
      <w:r w:rsidRPr="00723B2F">
        <w:rPr>
          <w:lang w:eastAsia="zh-CN"/>
        </w:rPr>
        <w:t>This solution is based on Solution #22 and for KI #4 “</w:t>
      </w:r>
      <w:r w:rsidRPr="00723B2F">
        <w:rPr>
          <w:i/>
          <w:lang w:eastAsia="zh-CN"/>
        </w:rPr>
        <w:t>Support for network slice quota event notification in a network slice</w:t>
      </w:r>
      <w:r w:rsidRPr="00723B2F">
        <w:rPr>
          <w:lang w:eastAsia="zh-CN"/>
        </w:rPr>
        <w:t xml:space="preserve">”. </w:t>
      </w:r>
      <w:r>
        <w:rPr>
          <w:lang w:eastAsia="zh-CN"/>
        </w:rPr>
        <w:t>T</w:t>
      </w:r>
      <w:r w:rsidRPr="00723B2F">
        <w:rPr>
          <w:lang w:eastAsia="zh-CN"/>
        </w:rPr>
        <w:t>he SMBR should first be signal</w:t>
      </w:r>
      <w:r w:rsidR="0039064D">
        <w:rPr>
          <w:lang w:eastAsia="zh-CN"/>
        </w:rPr>
        <w:t>l</w:t>
      </w:r>
      <w:r w:rsidRPr="00723B2F">
        <w:rPr>
          <w:lang w:eastAsia="zh-CN"/>
        </w:rPr>
        <w:t>ed to RAN over the NG interface. After that, the notification of the reached SMBR from RAN to AMF is feasible, which will have RAN3 impact.</w:t>
      </w:r>
    </w:p>
    <w:p w14:paraId="6049B07A" w14:textId="77777777" w:rsidR="00FD6C8E" w:rsidRPr="00FD6C8E" w:rsidRDefault="00FD6C8E" w:rsidP="00FD6C8E">
      <w:pPr>
        <w:rPr>
          <w:rFonts w:eastAsiaTheme="minorEastAsia" w:hint="eastAsia"/>
          <w:lang w:eastAsia="zh-CN"/>
        </w:rPr>
      </w:pPr>
    </w:p>
    <w:p w14:paraId="2254DE5E" w14:textId="28FA3B71" w:rsidR="0004378F" w:rsidRDefault="00335AD4" w:rsidP="00335AD4">
      <w:pPr>
        <w:pStyle w:val="2"/>
        <w:keepNext/>
        <w:keepLines/>
        <w:numPr>
          <w:ilvl w:val="1"/>
          <w:numId w:val="3"/>
        </w:numPr>
        <w:spacing w:before="180" w:beforeAutospacing="0" w:afterLines="0" w:after="180"/>
        <w:rPr>
          <w:rFonts w:eastAsia="宋体"/>
          <w:sz w:val="36"/>
          <w:lang w:eastAsia="zh-CN"/>
        </w:rPr>
      </w:pPr>
      <w:r w:rsidRPr="00335AD4">
        <w:rPr>
          <w:rFonts w:eastAsia="宋体"/>
          <w:sz w:val="36"/>
          <w:lang w:eastAsia="zh-CN"/>
        </w:rPr>
        <w:t>UE U</w:t>
      </w:r>
      <w:r>
        <w:rPr>
          <w:rFonts w:eastAsia="宋体"/>
          <w:sz w:val="36"/>
          <w:lang w:eastAsia="zh-CN"/>
        </w:rPr>
        <w:t>L</w:t>
      </w:r>
      <w:r w:rsidRPr="00335AD4">
        <w:rPr>
          <w:rFonts w:eastAsia="宋体"/>
          <w:sz w:val="36"/>
          <w:lang w:eastAsia="zh-CN"/>
        </w:rPr>
        <w:t xml:space="preserve"> </w:t>
      </w:r>
      <w:r w:rsidR="00A62C25">
        <w:rPr>
          <w:rFonts w:eastAsia="宋体"/>
          <w:sz w:val="36"/>
          <w:lang w:eastAsia="zh-CN"/>
        </w:rPr>
        <w:t>SMBR</w:t>
      </w:r>
      <w:r w:rsidRPr="00335AD4">
        <w:rPr>
          <w:rFonts w:eastAsia="宋体"/>
          <w:sz w:val="36"/>
          <w:lang w:eastAsia="zh-CN"/>
        </w:rPr>
        <w:t xml:space="preserve"> </w:t>
      </w:r>
      <w:r w:rsidR="00A62C25">
        <w:rPr>
          <w:rFonts w:eastAsia="宋体"/>
          <w:sz w:val="36"/>
          <w:lang w:eastAsia="zh-CN"/>
        </w:rPr>
        <w:t>Enforcement</w:t>
      </w:r>
    </w:p>
    <w:p w14:paraId="2263A972" w14:textId="19D088AE" w:rsidR="00335AD4" w:rsidRDefault="00335AD4" w:rsidP="00586818">
      <w:pPr>
        <w:rPr>
          <w:rFonts w:eastAsiaTheme="minorEastAsia"/>
          <w:lang w:eastAsia="zh-CN"/>
        </w:rPr>
      </w:pPr>
      <w:r>
        <w:rPr>
          <w:rFonts w:eastAsiaTheme="minorEastAsia"/>
          <w:lang w:eastAsia="zh-CN"/>
        </w:rPr>
        <w:t xml:space="preserve">Given the SA2 solutions above, </w:t>
      </w:r>
      <w:r w:rsidR="00691CBF">
        <w:rPr>
          <w:rFonts w:eastAsiaTheme="minorEastAsia"/>
          <w:lang w:eastAsia="zh-CN"/>
        </w:rPr>
        <w:t>the slice-specific bitrate restriction parameters will be tran</w:t>
      </w:r>
      <w:r w:rsidR="00F507B9">
        <w:rPr>
          <w:rFonts w:eastAsiaTheme="minorEastAsia"/>
          <w:lang w:eastAsia="zh-CN"/>
        </w:rPr>
        <w:t xml:space="preserve">sferred to RAN for enforcement, which may have RAN3 impacts. </w:t>
      </w:r>
      <w:r w:rsidR="006D6A77">
        <w:rPr>
          <w:rFonts w:eastAsiaTheme="minorEastAsia"/>
          <w:lang w:eastAsia="zh-CN"/>
        </w:rPr>
        <w:t>However, f</w:t>
      </w:r>
      <w:r w:rsidR="00F507B9">
        <w:rPr>
          <w:rFonts w:eastAsiaTheme="minorEastAsia"/>
          <w:lang w:eastAsia="zh-CN"/>
        </w:rPr>
        <w:t xml:space="preserve">rom the RAN2 perspective, the </w:t>
      </w:r>
      <w:r w:rsidR="00A62C25" w:rsidRPr="00A62C25">
        <w:rPr>
          <w:rFonts w:eastAsiaTheme="minorEastAsia"/>
          <w:lang w:eastAsia="zh-CN"/>
        </w:rPr>
        <w:t xml:space="preserve">UE UL SMBR </w:t>
      </w:r>
      <w:r w:rsidR="00A62C25">
        <w:rPr>
          <w:rFonts w:eastAsiaTheme="minorEastAsia"/>
          <w:lang w:eastAsia="zh-CN"/>
        </w:rPr>
        <w:t>e</w:t>
      </w:r>
      <w:r w:rsidR="00A62C25" w:rsidRPr="00A62C25">
        <w:rPr>
          <w:rFonts w:eastAsiaTheme="minorEastAsia"/>
          <w:lang w:eastAsia="zh-CN"/>
        </w:rPr>
        <w:t>nforcement</w:t>
      </w:r>
      <w:r w:rsidR="00F507B9">
        <w:rPr>
          <w:rFonts w:eastAsiaTheme="minorEastAsia"/>
          <w:lang w:eastAsia="zh-CN"/>
        </w:rPr>
        <w:t xml:space="preserve"> </w:t>
      </w:r>
      <w:r w:rsidR="000F1E49">
        <w:rPr>
          <w:rFonts w:eastAsiaTheme="minorEastAsia"/>
          <w:lang w:eastAsia="zh-CN"/>
        </w:rPr>
        <w:t>by RAN</w:t>
      </w:r>
      <w:r w:rsidR="00F507B9">
        <w:rPr>
          <w:rFonts w:eastAsiaTheme="minorEastAsia"/>
          <w:lang w:eastAsia="zh-CN"/>
        </w:rPr>
        <w:t xml:space="preserve"> may be a concern.</w:t>
      </w:r>
    </w:p>
    <w:p w14:paraId="61EEC4EC" w14:textId="41BF5AF8" w:rsidR="00975E24" w:rsidRDefault="00975E24" w:rsidP="00586818">
      <w:pPr>
        <w:rPr>
          <w:rFonts w:eastAsiaTheme="minorEastAsia"/>
          <w:lang w:eastAsia="zh-CN"/>
        </w:rPr>
      </w:pPr>
      <w:r>
        <w:rPr>
          <w:rFonts w:eastAsiaTheme="minorEastAsia" w:hint="eastAsia"/>
          <w:lang w:eastAsia="zh-CN"/>
        </w:rPr>
        <w:t>A</w:t>
      </w:r>
      <w:r>
        <w:rPr>
          <w:rFonts w:eastAsiaTheme="minorEastAsia"/>
          <w:lang w:eastAsia="zh-CN"/>
        </w:rPr>
        <w:t>ccording to TS 38.300, “</w:t>
      </w:r>
      <w:r w:rsidRPr="00975E24">
        <w:rPr>
          <w:i/>
        </w:rPr>
        <w:t xml:space="preserve">Uplink buffer status reports (BSR) are needed to provide support for QoS-aware packet scheduling. In NR, uplink buffer status reports refer to the data that is buffered in for a group of </w:t>
      </w:r>
      <w:r w:rsidRPr="00975E24">
        <w:rPr>
          <w:rFonts w:eastAsia="Malgun Gothic"/>
          <w:i/>
          <w:lang w:eastAsia="ko-KR"/>
        </w:rPr>
        <w:t>logical channels</w:t>
      </w:r>
      <w:r>
        <w:rPr>
          <w:i/>
        </w:rPr>
        <w:t xml:space="preserve"> (LCG) in the UE</w:t>
      </w:r>
      <w:r>
        <w:rPr>
          <w:rFonts w:eastAsiaTheme="minorEastAsia"/>
          <w:lang w:eastAsia="zh-CN"/>
        </w:rPr>
        <w:t xml:space="preserve">”. </w:t>
      </w:r>
      <w:r w:rsidRPr="00975E24">
        <w:rPr>
          <w:rFonts w:eastAsiaTheme="minorEastAsia"/>
          <w:lang w:eastAsia="zh-CN"/>
        </w:rPr>
        <w:t>LCGs (eight in total) are divided according to the implementations of different vendors. Generally, services carried on LCHs in the same LCG have similar QoS requirements.</w:t>
      </w:r>
      <w:r w:rsidR="00C91A13">
        <w:rPr>
          <w:rFonts w:eastAsiaTheme="minorEastAsia"/>
          <w:lang w:eastAsia="zh-CN"/>
        </w:rPr>
        <w:t xml:space="preserve"> </w:t>
      </w:r>
      <w:r w:rsidR="00C91A13" w:rsidRPr="00C91A13">
        <w:rPr>
          <w:rFonts w:eastAsiaTheme="minorEastAsia"/>
          <w:lang w:eastAsia="zh-CN"/>
        </w:rPr>
        <w:t>Considering that NG-RAN supports QoS differentiation within a slice, then, a single LCG may include LCHs with different slices, causing the RAN unable to obtain the actual UL data volume of a certain slice based on the BSR.</w:t>
      </w:r>
      <w:r w:rsidR="00C91A13">
        <w:rPr>
          <w:rFonts w:eastAsiaTheme="minorEastAsia"/>
          <w:lang w:eastAsia="zh-CN"/>
        </w:rPr>
        <w:t xml:space="preserve"> </w:t>
      </w:r>
    </w:p>
    <w:p w14:paraId="14936A85" w14:textId="6CD2756E" w:rsidR="002873C3" w:rsidRPr="00C855A5" w:rsidRDefault="002873C3" w:rsidP="002873C3">
      <w:pPr>
        <w:rPr>
          <w:rFonts w:eastAsiaTheme="minorEastAsia"/>
          <w:b/>
          <w:lang w:eastAsia="zh-CN"/>
        </w:rPr>
      </w:pPr>
      <w:r>
        <w:rPr>
          <w:rFonts w:eastAsiaTheme="minorEastAsia"/>
          <w:b/>
          <w:lang w:eastAsia="zh-CN"/>
        </w:rPr>
        <w:t xml:space="preserve">Observation </w:t>
      </w:r>
      <w:r w:rsidR="00A62C25">
        <w:rPr>
          <w:rFonts w:eastAsiaTheme="minorEastAsia"/>
          <w:b/>
          <w:lang w:eastAsia="zh-CN"/>
        </w:rPr>
        <w:t>2</w:t>
      </w:r>
      <w:r w:rsidRPr="00F47A04">
        <w:rPr>
          <w:rFonts w:eastAsiaTheme="minorEastAsia"/>
          <w:b/>
          <w:lang w:eastAsia="zh-CN"/>
        </w:rPr>
        <w:t>:</w:t>
      </w:r>
      <w:r>
        <w:rPr>
          <w:rFonts w:eastAsiaTheme="minorEastAsia"/>
          <w:b/>
          <w:lang w:eastAsia="zh-CN"/>
        </w:rPr>
        <w:t xml:space="preserve"> The RAN may be unaware of the UE UL data volume of a certain slice based on the BSR.</w:t>
      </w:r>
    </w:p>
    <w:p w14:paraId="0BE6888A" w14:textId="54D2798A" w:rsidR="002873C3" w:rsidRDefault="002873C3" w:rsidP="00586818">
      <w:pPr>
        <w:rPr>
          <w:rFonts w:eastAsiaTheme="minorEastAsia"/>
          <w:lang w:eastAsia="zh-CN"/>
        </w:rPr>
      </w:pPr>
      <w:r>
        <w:rPr>
          <w:rFonts w:eastAsiaTheme="minorEastAsia" w:hint="eastAsia"/>
          <w:lang w:eastAsia="zh-CN"/>
        </w:rPr>
        <w:t>B</w:t>
      </w:r>
      <w:r>
        <w:rPr>
          <w:rFonts w:eastAsiaTheme="minorEastAsia"/>
          <w:lang w:eastAsia="zh-CN"/>
        </w:rPr>
        <w:t xml:space="preserve">ased on the reported BSR, the </w:t>
      </w:r>
      <w:r w:rsidR="00006790">
        <w:rPr>
          <w:rFonts w:eastAsiaTheme="minorEastAsia"/>
          <w:lang w:eastAsia="zh-CN"/>
        </w:rPr>
        <w:t>RAN allocates uplink resources, i.e., UL grant to the UE. According to TR 38.300</w:t>
      </w:r>
      <w:r w:rsidR="00DC35A0">
        <w:rPr>
          <w:rFonts w:eastAsiaTheme="minorEastAsia"/>
          <w:lang w:eastAsia="zh-CN"/>
        </w:rPr>
        <w:fldChar w:fldCharType="begin"/>
      </w:r>
      <w:r w:rsidR="00DC35A0">
        <w:rPr>
          <w:rFonts w:eastAsiaTheme="minorEastAsia"/>
          <w:lang w:eastAsia="zh-CN"/>
        </w:rPr>
        <w:instrText xml:space="preserve"> REF _Ref46580997 \r \h </w:instrText>
      </w:r>
      <w:r w:rsidR="00DC35A0">
        <w:rPr>
          <w:rFonts w:eastAsiaTheme="minorEastAsia"/>
          <w:lang w:eastAsia="zh-CN"/>
        </w:rPr>
      </w:r>
      <w:r w:rsidR="00DC35A0">
        <w:rPr>
          <w:rFonts w:eastAsiaTheme="minorEastAsia"/>
          <w:lang w:eastAsia="zh-CN"/>
        </w:rPr>
        <w:fldChar w:fldCharType="separate"/>
      </w:r>
      <w:r w:rsidR="009F7916">
        <w:rPr>
          <w:rFonts w:eastAsiaTheme="minorEastAsia"/>
          <w:lang w:eastAsia="zh-CN"/>
        </w:rPr>
        <w:t>[4]</w:t>
      </w:r>
      <w:r w:rsidR="00DC35A0">
        <w:rPr>
          <w:rFonts w:eastAsiaTheme="minorEastAsia"/>
          <w:lang w:eastAsia="zh-CN"/>
        </w:rPr>
        <w:fldChar w:fldCharType="end"/>
      </w:r>
      <w:r w:rsidR="00006790">
        <w:rPr>
          <w:rFonts w:eastAsiaTheme="minorEastAsia"/>
          <w:lang w:eastAsia="zh-CN"/>
        </w:rPr>
        <w:t>, “</w:t>
      </w:r>
      <w:r w:rsidR="00006790" w:rsidRPr="00006790">
        <w:rPr>
          <w:rFonts w:eastAsiaTheme="minorEastAsia"/>
          <w:i/>
          <w:lang w:eastAsia="zh-CN"/>
        </w:rPr>
        <w:t>The UE has an uplink rate control function which manages the sharing of uplink resources between logical channels. RRC controls the uplink rate control function by giving each logical channel a priority, a prioritised bit rate (PBR), and a buffer size duration (BSD). The values signalled need not be related to the ones signalled via NG to the gNB.</w:t>
      </w:r>
      <w:r w:rsidR="00006790">
        <w:rPr>
          <w:rFonts w:eastAsiaTheme="minorEastAsia"/>
          <w:lang w:eastAsia="zh-CN"/>
        </w:rPr>
        <w:t>”</w:t>
      </w:r>
      <w:r w:rsidR="00DC35A0">
        <w:rPr>
          <w:rFonts w:eastAsiaTheme="minorEastAsia"/>
          <w:lang w:eastAsia="zh-CN"/>
        </w:rPr>
        <w:t xml:space="preserve"> However, based on the scheduling algorithm and resource assignment principle introduced in TR 38.321</w:t>
      </w:r>
      <w:r w:rsidR="00DC35A0">
        <w:rPr>
          <w:rFonts w:eastAsiaTheme="minorEastAsia"/>
          <w:lang w:eastAsia="zh-CN"/>
        </w:rPr>
        <w:fldChar w:fldCharType="begin"/>
      </w:r>
      <w:r w:rsidR="00DC35A0">
        <w:rPr>
          <w:rFonts w:eastAsiaTheme="minorEastAsia"/>
          <w:lang w:eastAsia="zh-CN"/>
        </w:rPr>
        <w:instrText xml:space="preserve"> REF _Ref54028538 \r \h </w:instrText>
      </w:r>
      <w:r w:rsidR="00DC35A0">
        <w:rPr>
          <w:rFonts w:eastAsiaTheme="minorEastAsia"/>
          <w:lang w:eastAsia="zh-CN"/>
        </w:rPr>
      </w:r>
      <w:r w:rsidR="00DC35A0">
        <w:rPr>
          <w:rFonts w:eastAsiaTheme="minorEastAsia"/>
          <w:lang w:eastAsia="zh-CN"/>
        </w:rPr>
        <w:fldChar w:fldCharType="separate"/>
      </w:r>
      <w:r w:rsidR="009F7916">
        <w:rPr>
          <w:rFonts w:eastAsiaTheme="minorEastAsia"/>
          <w:lang w:eastAsia="zh-CN"/>
        </w:rPr>
        <w:t>[5]</w:t>
      </w:r>
      <w:r w:rsidR="00DC35A0">
        <w:rPr>
          <w:rFonts w:eastAsiaTheme="minorEastAsia"/>
          <w:lang w:eastAsia="zh-CN"/>
        </w:rPr>
        <w:fldChar w:fldCharType="end"/>
      </w:r>
      <w:r w:rsidR="00DC35A0">
        <w:rPr>
          <w:rFonts w:eastAsiaTheme="minorEastAsia"/>
          <w:lang w:eastAsia="zh-CN"/>
        </w:rPr>
        <w:t xml:space="preserve">, the limitation of the UE UL </w:t>
      </w:r>
      <w:r w:rsidR="00A62C25">
        <w:rPr>
          <w:rFonts w:eastAsiaTheme="minorEastAsia"/>
          <w:lang w:eastAsia="zh-CN"/>
        </w:rPr>
        <w:t>SMBR</w:t>
      </w:r>
      <w:r w:rsidR="00DC35A0">
        <w:rPr>
          <w:rFonts w:eastAsiaTheme="minorEastAsia"/>
          <w:lang w:eastAsia="zh-CN"/>
        </w:rPr>
        <w:t xml:space="preserve"> cannot be guaranteed. Further analysis is given as follows.</w:t>
      </w:r>
    </w:p>
    <w:p w14:paraId="664BD580" w14:textId="469459D9" w:rsidR="00DC35A0" w:rsidRDefault="00DC35A0" w:rsidP="00DC35A0">
      <w:pPr>
        <w:jc w:val="center"/>
        <w:rPr>
          <w:rFonts w:eastAsiaTheme="minorEastAsia"/>
          <w:lang w:eastAsia="zh-CN"/>
        </w:rPr>
      </w:pPr>
      <w:r w:rsidRPr="002E57EA">
        <w:rPr>
          <w:noProof/>
          <w:lang w:val="en-US" w:eastAsia="zh-CN"/>
        </w:rPr>
        <w:drawing>
          <wp:inline distT="0" distB="0" distL="0" distR="0" wp14:anchorId="7C38C7E0" wp14:editId="4F7CAA0D">
            <wp:extent cx="2632770" cy="24860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3347" cy="2514897"/>
                    </a:xfrm>
                    <a:prstGeom prst="rect">
                      <a:avLst/>
                    </a:prstGeom>
                    <a:noFill/>
                    <a:ln>
                      <a:noFill/>
                    </a:ln>
                  </pic:spPr>
                </pic:pic>
              </a:graphicData>
            </a:graphic>
          </wp:inline>
        </w:drawing>
      </w:r>
    </w:p>
    <w:p w14:paraId="080BBE3B" w14:textId="66447D75" w:rsidR="00DC35A0" w:rsidRDefault="00DC35A0" w:rsidP="00DC35A0">
      <w:pPr>
        <w:jc w:val="center"/>
        <w:rPr>
          <w:rFonts w:eastAsia="宋体"/>
          <w:b/>
          <w:noProof/>
          <w:lang w:val="en-US" w:eastAsia="zh-CN"/>
        </w:rPr>
      </w:pPr>
      <w:r>
        <w:rPr>
          <w:rFonts w:eastAsia="宋体"/>
          <w:b/>
          <w:noProof/>
          <w:lang w:val="en-US" w:eastAsia="zh-CN"/>
        </w:rPr>
        <w:t>Figure 1</w:t>
      </w:r>
      <w:r w:rsidRPr="001D63B0">
        <w:rPr>
          <w:rFonts w:eastAsia="宋体"/>
          <w:b/>
          <w:noProof/>
          <w:lang w:val="en-US" w:eastAsia="zh-CN"/>
        </w:rPr>
        <w:t xml:space="preserve">: </w:t>
      </w:r>
      <w:bookmarkStart w:id="3" w:name="OLE_LINK3"/>
      <w:r w:rsidRPr="00DC35A0">
        <w:rPr>
          <w:rFonts w:eastAsia="宋体"/>
          <w:b/>
          <w:noProof/>
          <w:lang w:val="en-US" w:eastAsia="zh-CN"/>
        </w:rPr>
        <w:t xml:space="preserve">MAC </w:t>
      </w:r>
      <w:r w:rsidR="006D6A77">
        <w:rPr>
          <w:rFonts w:eastAsia="宋体"/>
          <w:b/>
          <w:noProof/>
          <w:lang w:val="en-US" w:eastAsia="zh-CN"/>
        </w:rPr>
        <w:t>PDU</w:t>
      </w:r>
      <w:r w:rsidRPr="00DC35A0">
        <w:rPr>
          <w:rFonts w:eastAsia="宋体"/>
          <w:b/>
          <w:noProof/>
          <w:lang w:val="en-US" w:eastAsia="zh-CN"/>
        </w:rPr>
        <w:t xml:space="preserve"> Multiplexing Example 1</w:t>
      </w:r>
      <w:bookmarkEnd w:id="3"/>
    </w:p>
    <w:p w14:paraId="6506BC85" w14:textId="51B3B81B" w:rsidR="00671D52" w:rsidRDefault="00671D52" w:rsidP="00671D52">
      <w:r>
        <w:rPr>
          <w:rFonts w:eastAsiaTheme="minorEastAsia" w:hint="eastAsia"/>
          <w:lang w:eastAsia="zh-CN"/>
        </w:rPr>
        <w:t>C</w:t>
      </w:r>
      <w:r>
        <w:rPr>
          <w:rFonts w:eastAsiaTheme="minorEastAsia"/>
          <w:lang w:eastAsia="zh-CN"/>
        </w:rPr>
        <w:t xml:space="preserve">onsidering the multiplexing scenario, where LCH1 and LCH2 are within the same Slice1, and the priority of LCH1 is higher than that of LCH2. According to the first-round Token </w:t>
      </w:r>
      <w:r w:rsidR="006D6A77">
        <w:rPr>
          <w:rFonts w:eastAsiaTheme="minorEastAsia"/>
          <w:lang w:eastAsia="zh-CN"/>
        </w:rPr>
        <w:t xml:space="preserve">algorithm </w:t>
      </w:r>
      <w:r>
        <w:rPr>
          <w:rFonts w:eastAsiaTheme="minorEastAsia"/>
          <w:lang w:eastAsia="zh-CN"/>
        </w:rPr>
        <w:t xml:space="preserve">scheduling in </w:t>
      </w:r>
      <w:r>
        <w:rPr>
          <w:rFonts w:eastAsiaTheme="minorEastAsia"/>
          <w:lang w:eastAsia="zh-CN"/>
        </w:rPr>
        <w:fldChar w:fldCharType="begin"/>
      </w:r>
      <w:r>
        <w:rPr>
          <w:rFonts w:eastAsiaTheme="minorEastAsia"/>
          <w:lang w:eastAsia="zh-CN"/>
        </w:rPr>
        <w:instrText xml:space="preserve"> REF _Ref54028538 \r \h </w:instrText>
      </w:r>
      <w:r>
        <w:rPr>
          <w:rFonts w:eastAsiaTheme="minorEastAsia"/>
          <w:lang w:eastAsia="zh-CN"/>
        </w:rPr>
      </w:r>
      <w:r>
        <w:rPr>
          <w:rFonts w:eastAsiaTheme="minorEastAsia"/>
          <w:lang w:eastAsia="zh-CN"/>
        </w:rPr>
        <w:fldChar w:fldCharType="separate"/>
      </w:r>
      <w:r w:rsidR="009F7916">
        <w:rPr>
          <w:rFonts w:eastAsiaTheme="minorEastAsia"/>
          <w:lang w:eastAsia="zh-CN"/>
        </w:rPr>
        <w:t>[5]</w:t>
      </w:r>
      <w:r>
        <w:rPr>
          <w:rFonts w:eastAsiaTheme="minorEastAsia"/>
          <w:lang w:eastAsia="zh-CN"/>
        </w:rPr>
        <w:fldChar w:fldCharType="end"/>
      </w:r>
      <w:r w:rsidRPr="00671D52">
        <w:t>, when uplink resource</w:t>
      </w:r>
      <w:r>
        <w:t>s are sufficient, data from LCH1 and LCH</w:t>
      </w:r>
      <w:r w:rsidRPr="00671D52">
        <w:t xml:space="preserve">2 are sequentially multiplexed to </w:t>
      </w:r>
      <w:r>
        <w:t>the MAC PDU</w:t>
      </w:r>
      <w:r w:rsidRPr="00671D52">
        <w:t xml:space="preserve"> according to the corresponding PBR limit</w:t>
      </w:r>
      <w:r>
        <w:t>, i.e., LCH1: PBR1, LCH2: PBR2</w:t>
      </w:r>
      <w:r w:rsidRPr="00671D52">
        <w:t xml:space="preserve">. </w:t>
      </w:r>
      <w:r>
        <w:t xml:space="preserve">However, </w:t>
      </w:r>
      <w:r w:rsidR="00DA30D6">
        <w:t xml:space="preserve">the UL </w:t>
      </w:r>
      <w:r w:rsidR="00293044">
        <w:t>SMBR</w:t>
      </w:r>
      <w:r w:rsidR="00DA30D6">
        <w:t xml:space="preserve"> </w:t>
      </w:r>
      <m:oMath>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Slice</m:t>
            </m:r>
          </m:sub>
          <m:sup>
            <m:r>
              <w:rPr>
                <w:rFonts w:ascii="Cambria Math" w:hAnsi="Cambria Math"/>
              </w:rPr>
              <m:t>max</m:t>
            </m:r>
          </m:sup>
        </m:sSubSup>
        <m:r>
          <w:rPr>
            <w:rFonts w:ascii="Cambria Math" w:hAnsi="Cambria Math"/>
          </w:rPr>
          <m:t>)</m:t>
        </m:r>
      </m:oMath>
      <w:r w:rsidR="00DA30D6">
        <w:t xml:space="preserve"> is not considered by</w:t>
      </w:r>
      <w:r w:rsidR="006D6A77">
        <w:t xml:space="preserve"> </w:t>
      </w:r>
      <w:r w:rsidR="00DA30D6">
        <w:t xml:space="preserve">RAN for </w:t>
      </w:r>
      <w:r w:rsidR="006D6A77">
        <w:t xml:space="preserve">the </w:t>
      </w:r>
      <w:r w:rsidR="00DA30D6">
        <w:lastRenderedPageBreak/>
        <w:t xml:space="preserve">PBR(s) setting, which may cause the sum of PBR1 and PBR2 larger than </w:t>
      </w:r>
      <m:oMath>
        <m:sSubSup>
          <m:sSubSupPr>
            <m:ctrlPr>
              <w:rPr>
                <w:rFonts w:ascii="Cambria Math" w:hAnsi="Cambria Math"/>
              </w:rPr>
            </m:ctrlPr>
          </m:sSubSupPr>
          <m:e>
            <m:r>
              <w:rPr>
                <w:rFonts w:ascii="Cambria Math" w:hAnsi="Cambria Math"/>
              </w:rPr>
              <m:t>R</m:t>
            </m:r>
          </m:e>
          <m:sub>
            <m:r>
              <w:rPr>
                <w:rFonts w:ascii="Cambria Math" w:hAnsi="Cambria Math"/>
              </w:rPr>
              <m:t>Slice</m:t>
            </m:r>
          </m:sub>
          <m:sup>
            <m:r>
              <w:rPr>
                <w:rFonts w:ascii="Cambria Math" w:hAnsi="Cambria Math"/>
              </w:rPr>
              <m:t>max</m:t>
            </m:r>
          </m:sup>
        </m:sSubSup>
      </m:oMath>
      <w:r w:rsidR="00DA30D6">
        <w:t xml:space="preserve"> as shown in Figure 1. This may finally cause the actual UE UL bitrate of a certain slice overload.</w:t>
      </w:r>
    </w:p>
    <w:p w14:paraId="7DFC71B1" w14:textId="52CE50D0" w:rsidR="00335AD4" w:rsidRDefault="00DA30D6" w:rsidP="00DA30D6">
      <w:pPr>
        <w:jc w:val="center"/>
      </w:pPr>
      <w:r w:rsidRPr="00324B5B">
        <w:rPr>
          <w:noProof/>
          <w:lang w:val="en-US" w:eastAsia="zh-CN"/>
        </w:rPr>
        <w:drawing>
          <wp:inline distT="0" distB="0" distL="0" distR="0" wp14:anchorId="192E04A4" wp14:editId="0C8B4176">
            <wp:extent cx="2831604" cy="2700338"/>
            <wp:effectExtent l="0" t="0" r="698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4426" cy="2703029"/>
                    </a:xfrm>
                    <a:prstGeom prst="rect">
                      <a:avLst/>
                    </a:prstGeom>
                    <a:noFill/>
                    <a:ln>
                      <a:noFill/>
                    </a:ln>
                  </pic:spPr>
                </pic:pic>
              </a:graphicData>
            </a:graphic>
          </wp:inline>
        </w:drawing>
      </w:r>
    </w:p>
    <w:p w14:paraId="25F4AF70" w14:textId="2A1D1695" w:rsidR="00DA30D6" w:rsidRDefault="00DA30D6" w:rsidP="00DA30D6">
      <w:pPr>
        <w:jc w:val="center"/>
        <w:rPr>
          <w:rFonts w:eastAsia="宋体"/>
          <w:b/>
          <w:noProof/>
          <w:lang w:val="en-US" w:eastAsia="zh-CN"/>
        </w:rPr>
      </w:pPr>
      <w:r>
        <w:rPr>
          <w:rFonts w:eastAsia="宋体"/>
          <w:b/>
          <w:noProof/>
          <w:lang w:val="en-US" w:eastAsia="zh-CN"/>
        </w:rPr>
        <w:t>Figure 2</w:t>
      </w:r>
      <w:r w:rsidRPr="001D63B0">
        <w:rPr>
          <w:rFonts w:eastAsia="宋体"/>
          <w:b/>
          <w:noProof/>
          <w:lang w:val="en-US" w:eastAsia="zh-CN"/>
        </w:rPr>
        <w:t xml:space="preserve">: </w:t>
      </w:r>
      <w:r w:rsidRPr="00DC35A0">
        <w:rPr>
          <w:rFonts w:eastAsia="宋体"/>
          <w:b/>
          <w:noProof/>
          <w:lang w:val="en-US" w:eastAsia="zh-CN"/>
        </w:rPr>
        <w:t xml:space="preserve">MAC </w:t>
      </w:r>
      <w:r w:rsidR="006D6A77">
        <w:rPr>
          <w:rFonts w:eastAsia="宋体"/>
          <w:b/>
          <w:noProof/>
          <w:lang w:val="en-US" w:eastAsia="zh-CN"/>
        </w:rPr>
        <w:t>PDU</w:t>
      </w:r>
      <w:r>
        <w:rPr>
          <w:rFonts w:eastAsia="宋体"/>
          <w:b/>
          <w:noProof/>
          <w:lang w:val="en-US" w:eastAsia="zh-CN"/>
        </w:rPr>
        <w:t xml:space="preserve"> Multiplexing Example 2</w:t>
      </w:r>
    </w:p>
    <w:p w14:paraId="5C7A7950" w14:textId="0DCEFE71" w:rsidR="00DA30D6" w:rsidRDefault="00E558CD" w:rsidP="00BA62A6">
      <w:pPr>
        <w:rPr>
          <w:rFonts w:eastAsiaTheme="minorEastAsia"/>
          <w:lang w:eastAsia="zh-CN"/>
        </w:rPr>
      </w:pPr>
      <w:r>
        <w:rPr>
          <w:rFonts w:eastAsiaTheme="minorEastAsia" w:hint="eastAsia"/>
          <w:lang w:eastAsia="zh-CN"/>
        </w:rPr>
        <w:t>C</w:t>
      </w:r>
      <w:r>
        <w:rPr>
          <w:rFonts w:eastAsiaTheme="minorEastAsia"/>
          <w:lang w:eastAsia="zh-CN"/>
        </w:rPr>
        <w:t xml:space="preserve">onsidering the same scenario as Figure 1, while the sum of PBR1 and PBR2 is not exceeding </w:t>
      </w:r>
      <m:oMath>
        <m:sSubSup>
          <m:sSubSupPr>
            <m:ctrlPr>
              <w:rPr>
                <w:rFonts w:ascii="Cambria Math" w:hAnsi="Cambria Math"/>
              </w:rPr>
            </m:ctrlPr>
          </m:sSubSupPr>
          <m:e>
            <m:r>
              <w:rPr>
                <w:rFonts w:ascii="Cambria Math" w:hAnsi="Cambria Math"/>
              </w:rPr>
              <m:t>R</m:t>
            </m:r>
          </m:e>
          <m:sub>
            <m:r>
              <w:rPr>
                <w:rFonts w:ascii="Cambria Math" w:hAnsi="Cambria Math"/>
              </w:rPr>
              <m:t>Slice</m:t>
            </m:r>
          </m:sub>
          <m:sup>
            <m:r>
              <w:rPr>
                <w:rFonts w:ascii="Cambria Math" w:hAnsi="Cambria Math"/>
              </w:rPr>
              <m:t>max</m:t>
            </m:r>
          </m:sup>
        </m:sSubSup>
      </m:oMath>
      <w:r>
        <w:rPr>
          <w:rFonts w:eastAsiaTheme="minorEastAsia" w:hint="eastAsia"/>
          <w:lang w:eastAsia="zh-CN"/>
        </w:rPr>
        <w:t>.</w:t>
      </w:r>
      <w:r>
        <w:rPr>
          <w:rFonts w:eastAsiaTheme="minorEastAsia"/>
          <w:lang w:eastAsia="zh-CN"/>
        </w:rPr>
        <w:t xml:space="preserve"> If the uplink resources are limited, the actual UE UL bitrate in the slice will not exceed </w:t>
      </w:r>
      <m:oMath>
        <m:sSubSup>
          <m:sSubSupPr>
            <m:ctrlPr>
              <w:rPr>
                <w:rFonts w:ascii="Cambria Math" w:hAnsi="Cambria Math"/>
              </w:rPr>
            </m:ctrlPr>
          </m:sSubSupPr>
          <m:e>
            <m:r>
              <w:rPr>
                <w:rFonts w:ascii="Cambria Math" w:hAnsi="Cambria Math"/>
              </w:rPr>
              <m:t>R</m:t>
            </m:r>
          </m:e>
          <m:sub>
            <m:r>
              <w:rPr>
                <w:rFonts w:ascii="Cambria Math" w:hAnsi="Cambria Math"/>
              </w:rPr>
              <m:t>Slice</m:t>
            </m:r>
          </m:sub>
          <m:sup>
            <m:r>
              <w:rPr>
                <w:rFonts w:ascii="Cambria Math" w:hAnsi="Cambria Math"/>
              </w:rPr>
              <m:t>max</m:t>
            </m:r>
          </m:sup>
        </m:sSubSup>
      </m:oMath>
      <w:r>
        <w:rPr>
          <w:rFonts w:eastAsiaTheme="minorEastAsia" w:hint="eastAsia"/>
          <w:lang w:eastAsia="zh-CN"/>
        </w:rPr>
        <w:t>.</w:t>
      </w:r>
      <w:r>
        <w:rPr>
          <w:rFonts w:eastAsiaTheme="minorEastAsia"/>
          <w:lang w:eastAsia="zh-CN"/>
        </w:rPr>
        <w:t xml:space="preserve"> However, </w:t>
      </w:r>
      <w:r w:rsidRPr="00E558CD">
        <w:t xml:space="preserve">if there are still remaining uplink resources after </w:t>
      </w:r>
      <w:r>
        <w:t>the first-</w:t>
      </w:r>
      <w:r w:rsidRPr="00E558CD">
        <w:t xml:space="preserve">round of </w:t>
      </w:r>
      <w:r>
        <w:t>T</w:t>
      </w:r>
      <w:r w:rsidRPr="00E558CD">
        <w:t>oken algorithm sched</w:t>
      </w:r>
      <w:r>
        <w:t>uling, according to the second-</w:t>
      </w:r>
      <w:r w:rsidRPr="00E558CD">
        <w:t xml:space="preserve">round of remaining resource allocation </w:t>
      </w:r>
      <w:r>
        <w:t>principle</w:t>
      </w:r>
      <w:r w:rsidRPr="00E558CD">
        <w:t xml:space="preserve"> </w:t>
      </w:r>
      <w:r>
        <w:t xml:space="preserve">in </w:t>
      </w:r>
      <w:r>
        <w:fldChar w:fldCharType="begin"/>
      </w:r>
      <w:r>
        <w:instrText xml:space="preserve"> REF _Ref54028538 \r \h </w:instrText>
      </w:r>
      <w:r>
        <w:fldChar w:fldCharType="separate"/>
      </w:r>
      <w:r w:rsidR="009F7916">
        <w:t>[5]</w:t>
      </w:r>
      <w:r>
        <w:fldChar w:fldCharType="end"/>
      </w:r>
      <w:r w:rsidRPr="00E558CD">
        <w:t xml:space="preserve">, </w:t>
      </w:r>
      <w:r>
        <w:t>i.e., “</w:t>
      </w:r>
      <w:r w:rsidRPr="00E558CD">
        <w:rPr>
          <w:i/>
          <w:lang w:eastAsia="ko-KR"/>
        </w:rPr>
        <w:t>the UE should not segment an RLC SDU (or partially transmitted SDU or retransmitted RLC PDU) if the whole SDU (or partially transmitted SDU or retransmitted RLC PDU) fits into the remaining resources of the associated MAC entity</w:t>
      </w:r>
      <w:r>
        <w:t xml:space="preserve">”, </w:t>
      </w:r>
      <w:r w:rsidRPr="00E558CD">
        <w:t xml:space="preserve">if the remaining resources are sufficient, the </w:t>
      </w:r>
      <w:r w:rsidR="00787B3D">
        <w:t>RLC P</w:t>
      </w:r>
      <w:r>
        <w:t xml:space="preserve">DU </w:t>
      </w:r>
      <w:r w:rsidR="0042556A">
        <w:t>3 in</w:t>
      </w:r>
      <w:r w:rsidRPr="00E558CD">
        <w:t xml:space="preserve"> LCH1 is preferentia</w:t>
      </w:r>
      <w:r w:rsidR="0042556A">
        <w:t xml:space="preserve">lly multiplexed to the MAC PDU, </w:t>
      </w:r>
      <w:r w:rsidRPr="00E558CD">
        <w:t xml:space="preserve">as shown in </w:t>
      </w:r>
      <w:r w:rsidR="0042556A">
        <w:t>F</w:t>
      </w:r>
      <w:r w:rsidRPr="00E558CD">
        <w:t>igure</w:t>
      </w:r>
      <w:r w:rsidR="0042556A">
        <w:t xml:space="preserve"> 2</w:t>
      </w:r>
      <w:r w:rsidRPr="00E558CD">
        <w:t xml:space="preserve">. In this case, the actual </w:t>
      </w:r>
      <w:r w:rsidR="0042556A">
        <w:t xml:space="preserve">UE </w:t>
      </w:r>
      <w:r w:rsidRPr="00E558CD">
        <w:t xml:space="preserve">uplink </w:t>
      </w:r>
      <w:r w:rsidR="0042556A">
        <w:t>bitrate</w:t>
      </w:r>
      <w:r w:rsidRPr="00E558CD">
        <w:t xml:space="preserve"> in the slice </w:t>
      </w:r>
      <w:r w:rsidR="0042556A">
        <w:t xml:space="preserve">may still be overloaded, due to the condition that the sum of </w:t>
      </w:r>
      <w:r w:rsidR="00787B3D">
        <w:t>RLC P</w:t>
      </w:r>
      <w:r w:rsidR="0042556A">
        <w:t xml:space="preserve">DU 1, 2, and 3 is larger than </w:t>
      </w:r>
      <m:oMath>
        <m:sSubSup>
          <m:sSubSupPr>
            <m:ctrlPr>
              <w:rPr>
                <w:rFonts w:ascii="Cambria Math" w:hAnsi="Cambria Math"/>
              </w:rPr>
            </m:ctrlPr>
          </m:sSubSupPr>
          <m:e>
            <m:r>
              <w:rPr>
                <w:rFonts w:ascii="Cambria Math" w:hAnsi="Cambria Math"/>
              </w:rPr>
              <m:t>R</m:t>
            </m:r>
          </m:e>
          <m:sub>
            <m:r>
              <w:rPr>
                <w:rFonts w:ascii="Cambria Math" w:hAnsi="Cambria Math"/>
              </w:rPr>
              <m:t>Slice</m:t>
            </m:r>
          </m:sub>
          <m:sup>
            <m:r>
              <w:rPr>
                <w:rFonts w:ascii="Cambria Math" w:hAnsi="Cambria Math"/>
              </w:rPr>
              <m:t>max</m:t>
            </m:r>
          </m:sup>
        </m:sSubSup>
      </m:oMath>
      <w:r w:rsidR="0042556A">
        <w:rPr>
          <w:rFonts w:eastAsiaTheme="minorEastAsia" w:hint="eastAsia"/>
          <w:lang w:eastAsia="zh-CN"/>
        </w:rPr>
        <w:t>.</w:t>
      </w:r>
    </w:p>
    <w:p w14:paraId="174DF4DF" w14:textId="3ADC383F" w:rsidR="00D57F99" w:rsidRPr="0042556A" w:rsidRDefault="00433848" w:rsidP="00BA62A6">
      <w:pPr>
        <w:rPr>
          <w:rFonts w:eastAsiaTheme="minorEastAsia"/>
          <w:lang w:eastAsia="zh-CN"/>
        </w:rPr>
      </w:pPr>
      <w:r>
        <w:rPr>
          <w:rFonts w:eastAsiaTheme="minorEastAsia"/>
          <w:lang w:eastAsia="zh-CN"/>
        </w:rPr>
        <w:t>Based on the above examples</w:t>
      </w:r>
      <w:r w:rsidR="00D57F99">
        <w:rPr>
          <w:rFonts w:eastAsiaTheme="minorEastAsia"/>
          <w:lang w:eastAsia="zh-CN"/>
        </w:rPr>
        <w:t xml:space="preserve">, the </w:t>
      </w:r>
      <w:r>
        <w:rPr>
          <w:rFonts w:eastAsiaTheme="minorEastAsia"/>
          <w:lang w:eastAsia="zh-CN"/>
        </w:rPr>
        <w:t>basic</w:t>
      </w:r>
      <w:r w:rsidR="00D57F99">
        <w:rPr>
          <w:rFonts w:eastAsiaTheme="minorEastAsia"/>
          <w:lang w:eastAsia="zh-CN"/>
        </w:rPr>
        <w:t xml:space="preserve"> reason </w:t>
      </w:r>
      <w:r>
        <w:rPr>
          <w:rFonts w:eastAsiaTheme="minorEastAsia"/>
          <w:lang w:eastAsia="zh-CN"/>
        </w:rPr>
        <w:t xml:space="preserve">on </w:t>
      </w:r>
      <w:r w:rsidR="00D57F99">
        <w:rPr>
          <w:rFonts w:eastAsiaTheme="minorEastAsia"/>
          <w:lang w:eastAsia="zh-CN"/>
        </w:rPr>
        <w:t xml:space="preserve">why the RAN, based on the current specifications, may be unable to perform the </w:t>
      </w:r>
      <w:r w:rsidR="00A62C25">
        <w:rPr>
          <w:rFonts w:eastAsiaTheme="minorEastAsia"/>
          <w:lang w:eastAsia="zh-CN"/>
        </w:rPr>
        <w:t>UE</w:t>
      </w:r>
      <w:r w:rsidR="00D57F99">
        <w:rPr>
          <w:rFonts w:eastAsiaTheme="minorEastAsia"/>
          <w:lang w:eastAsia="zh-CN"/>
        </w:rPr>
        <w:t xml:space="preserve"> UL</w:t>
      </w:r>
      <w:r w:rsidR="00A62C25">
        <w:rPr>
          <w:rFonts w:eastAsiaTheme="minorEastAsia"/>
          <w:lang w:eastAsia="zh-CN"/>
        </w:rPr>
        <w:t xml:space="preserve"> SMBR</w:t>
      </w:r>
      <w:r w:rsidR="00D57F99">
        <w:rPr>
          <w:rFonts w:eastAsiaTheme="minorEastAsia"/>
          <w:lang w:eastAsia="zh-CN"/>
        </w:rPr>
        <w:t xml:space="preserve"> enforcement is that the RAN is not able to know exactly how much available data is in each LCH available for each slice from the BSR reporting, which further results in the consequence that the RAN cannot accurately control the volume of data actually multiplexed into a UL grant for each slice by the UE based on the existing LCP procedure.</w:t>
      </w:r>
    </w:p>
    <w:p w14:paraId="57223B39" w14:textId="2E3254ED" w:rsidR="00F9711E" w:rsidRDefault="0042556A" w:rsidP="0042556A">
      <w:pPr>
        <w:rPr>
          <w:rFonts w:eastAsiaTheme="minorEastAsia"/>
          <w:b/>
          <w:lang w:eastAsia="zh-CN"/>
        </w:rPr>
      </w:pPr>
      <w:r>
        <w:rPr>
          <w:rFonts w:eastAsiaTheme="minorEastAsia"/>
          <w:b/>
          <w:lang w:eastAsia="zh-CN"/>
        </w:rPr>
        <w:t xml:space="preserve">Observation </w:t>
      </w:r>
      <w:r w:rsidR="00A62C25">
        <w:rPr>
          <w:rFonts w:eastAsiaTheme="minorEastAsia"/>
          <w:b/>
          <w:lang w:eastAsia="zh-CN"/>
        </w:rPr>
        <w:t>3</w:t>
      </w:r>
      <w:r w:rsidRPr="00F47A04">
        <w:rPr>
          <w:rFonts w:eastAsiaTheme="minorEastAsia"/>
          <w:b/>
          <w:lang w:eastAsia="zh-CN"/>
        </w:rPr>
        <w:t>:</w:t>
      </w:r>
      <w:r>
        <w:rPr>
          <w:rFonts w:eastAsiaTheme="minorEastAsia"/>
          <w:b/>
          <w:lang w:eastAsia="zh-CN"/>
        </w:rPr>
        <w:t xml:space="preserve"> </w:t>
      </w:r>
      <w:r w:rsidR="000F1E49">
        <w:rPr>
          <w:rFonts w:eastAsiaTheme="minorEastAsia"/>
          <w:b/>
          <w:lang w:eastAsia="zh-CN"/>
        </w:rPr>
        <w:t xml:space="preserve">The RAN </w:t>
      </w:r>
      <w:r w:rsidR="000F1E49">
        <w:rPr>
          <w:rFonts w:eastAsiaTheme="minorEastAsia" w:hint="eastAsia"/>
          <w:b/>
          <w:lang w:eastAsia="zh-CN"/>
        </w:rPr>
        <w:t>is</w:t>
      </w:r>
      <w:r w:rsidR="00F9711E">
        <w:rPr>
          <w:rFonts w:eastAsiaTheme="minorEastAsia"/>
          <w:b/>
          <w:lang w:eastAsia="zh-CN"/>
        </w:rPr>
        <w:t xml:space="preserve"> unable to perform the UE UL </w:t>
      </w:r>
      <w:r w:rsidR="00A62C25">
        <w:rPr>
          <w:rFonts w:eastAsiaTheme="minorEastAsia"/>
          <w:b/>
          <w:lang w:eastAsia="zh-CN"/>
        </w:rPr>
        <w:t>SMBR enforcement</w:t>
      </w:r>
      <w:r w:rsidR="00F9711E">
        <w:rPr>
          <w:rFonts w:eastAsiaTheme="minorEastAsia"/>
          <w:b/>
          <w:lang w:eastAsia="zh-CN"/>
        </w:rPr>
        <w:t>.</w:t>
      </w:r>
    </w:p>
    <w:p w14:paraId="6598D871" w14:textId="36E70AD2" w:rsidR="00BA62A6" w:rsidRDefault="00C855A5" w:rsidP="00BA62A6">
      <w:pPr>
        <w:rPr>
          <w:rFonts w:eastAsiaTheme="minorEastAsia"/>
          <w:b/>
          <w:lang w:eastAsia="zh-CN"/>
        </w:rPr>
      </w:pPr>
      <w:r w:rsidRPr="00F47A04">
        <w:rPr>
          <w:rFonts w:eastAsiaTheme="minorEastAsia"/>
          <w:b/>
          <w:lang w:eastAsia="zh-CN"/>
        </w:rPr>
        <w:t xml:space="preserve">Proposal </w:t>
      </w:r>
      <w:r w:rsidR="0042556A">
        <w:rPr>
          <w:rFonts w:eastAsiaTheme="minorEastAsia"/>
          <w:b/>
          <w:lang w:eastAsia="zh-CN"/>
        </w:rPr>
        <w:t>1</w:t>
      </w:r>
      <w:r w:rsidRPr="00F47A04">
        <w:rPr>
          <w:rFonts w:eastAsiaTheme="minorEastAsia"/>
          <w:b/>
          <w:lang w:eastAsia="zh-CN"/>
        </w:rPr>
        <w:t>:</w:t>
      </w:r>
      <w:r>
        <w:rPr>
          <w:rFonts w:eastAsiaTheme="minorEastAsia"/>
          <w:b/>
          <w:lang w:eastAsia="zh-CN"/>
        </w:rPr>
        <w:t xml:space="preserve"> </w:t>
      </w:r>
      <w:r w:rsidR="00A62C25">
        <w:rPr>
          <w:rFonts w:eastAsiaTheme="minorEastAsia"/>
          <w:b/>
          <w:lang w:eastAsia="zh-CN"/>
        </w:rPr>
        <w:t>UE UL SMBR enforcement</w:t>
      </w:r>
      <w:r w:rsidR="00F9711E">
        <w:rPr>
          <w:rFonts w:eastAsiaTheme="minorEastAsia"/>
          <w:b/>
          <w:lang w:eastAsia="zh-CN"/>
        </w:rPr>
        <w:t xml:space="preserve"> in the RAN side</w:t>
      </w:r>
      <w:r w:rsidRPr="00C855A5">
        <w:rPr>
          <w:rFonts w:eastAsiaTheme="minorEastAsia"/>
          <w:b/>
          <w:lang w:eastAsia="zh-CN"/>
        </w:rPr>
        <w:t xml:space="preserve"> should be studied.</w:t>
      </w:r>
    </w:p>
    <w:p w14:paraId="66272E5A"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55B415EA" w14:textId="2BF7F67A" w:rsidR="00D516F8" w:rsidRDefault="00D516F8" w:rsidP="002D61EE">
      <w:pPr>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7D0DA6">
        <w:rPr>
          <w:rFonts w:eastAsiaTheme="minorEastAsia"/>
          <w:lang w:eastAsia="zh-CN"/>
        </w:rPr>
        <w:t xml:space="preserve">based on [1] and [3], </w:t>
      </w:r>
      <w:r>
        <w:rPr>
          <w:rFonts w:eastAsiaTheme="minorEastAsia"/>
          <w:lang w:eastAsia="zh-CN"/>
        </w:rPr>
        <w:t>we</w:t>
      </w:r>
      <w:r w:rsidR="0067546A">
        <w:rPr>
          <w:rFonts w:eastAsiaTheme="minorEastAsia"/>
          <w:lang w:eastAsia="zh-CN"/>
        </w:rPr>
        <w:t xml:space="preserve"> mainly discuss </w:t>
      </w:r>
      <w:r w:rsidR="006376AE">
        <w:rPr>
          <w:rFonts w:eastAsiaTheme="minorEastAsia"/>
          <w:lang w:eastAsia="zh-CN"/>
        </w:rPr>
        <w:t>the RAN-involved SA2 solutions for Key Issue #3</w:t>
      </w:r>
      <w:r w:rsidR="007D0DA6">
        <w:rPr>
          <w:rFonts w:eastAsiaTheme="minorEastAsia"/>
          <w:lang w:eastAsia="zh-CN"/>
        </w:rPr>
        <w:t xml:space="preserve"> </w:t>
      </w:r>
      <w:r w:rsidR="006376AE">
        <w:rPr>
          <w:rFonts w:eastAsiaTheme="minorEastAsia"/>
          <w:lang w:eastAsia="zh-CN"/>
        </w:rPr>
        <w:t xml:space="preserve">and the </w:t>
      </w:r>
      <w:r w:rsidR="00A62C25" w:rsidRPr="00A62C25">
        <w:rPr>
          <w:rFonts w:eastAsiaTheme="minorEastAsia"/>
          <w:lang w:eastAsia="zh-CN"/>
        </w:rPr>
        <w:t>UE UL SMBR enforcement</w:t>
      </w:r>
      <w:r w:rsidR="006376AE">
        <w:rPr>
          <w:rFonts w:eastAsiaTheme="minorEastAsia"/>
          <w:lang w:eastAsia="zh-CN"/>
        </w:rPr>
        <w:t>.</w:t>
      </w:r>
      <w:r>
        <w:rPr>
          <w:rFonts w:eastAsiaTheme="minorEastAsia"/>
          <w:lang w:eastAsia="zh-CN"/>
        </w:rPr>
        <w:t xml:space="preserve"> </w:t>
      </w:r>
      <w:r w:rsidR="00E94552">
        <w:rPr>
          <w:rFonts w:eastAsiaTheme="minorEastAsia"/>
          <w:lang w:eastAsia="zh-CN"/>
        </w:rPr>
        <w:t>We have the following observations and proposals</w:t>
      </w:r>
      <w:r>
        <w:rPr>
          <w:rFonts w:eastAsiaTheme="minorEastAsia"/>
          <w:lang w:eastAsia="zh-CN"/>
        </w:rPr>
        <w:t>:</w:t>
      </w:r>
    </w:p>
    <w:p w14:paraId="2AE4B278" w14:textId="3AB1C011" w:rsidR="00A62C25" w:rsidRPr="00A62C25" w:rsidRDefault="00A62C25" w:rsidP="006376AE">
      <w:pPr>
        <w:rPr>
          <w:rFonts w:eastAsiaTheme="minorEastAsia"/>
          <w:b/>
          <w:lang w:eastAsia="zh-CN"/>
        </w:rPr>
      </w:pPr>
      <w:r>
        <w:rPr>
          <w:rFonts w:eastAsiaTheme="minorEastAsia"/>
          <w:b/>
          <w:lang w:eastAsia="zh-CN"/>
        </w:rPr>
        <w:t>Observation 1</w:t>
      </w:r>
      <w:r w:rsidRPr="00F47A04">
        <w:rPr>
          <w:rFonts w:eastAsiaTheme="minorEastAsia"/>
          <w:b/>
          <w:lang w:eastAsia="zh-CN"/>
        </w:rPr>
        <w:t>:</w:t>
      </w:r>
      <w:r>
        <w:rPr>
          <w:rFonts w:eastAsiaTheme="minorEastAsia"/>
          <w:b/>
          <w:lang w:eastAsia="zh-CN"/>
        </w:rPr>
        <w:t xml:space="preserve"> The RAN </w:t>
      </w:r>
      <w:r w:rsidRPr="00A62C25">
        <w:rPr>
          <w:rFonts w:eastAsiaTheme="minorEastAsia"/>
          <w:b/>
          <w:lang w:eastAsia="zh-CN"/>
        </w:rPr>
        <w:t xml:space="preserve">is capable of </w:t>
      </w:r>
      <w:r>
        <w:rPr>
          <w:rFonts w:eastAsiaTheme="minorEastAsia"/>
          <w:b/>
          <w:lang w:eastAsia="zh-CN"/>
        </w:rPr>
        <w:t xml:space="preserve">UE </w:t>
      </w:r>
      <w:r w:rsidRPr="00A62C25">
        <w:rPr>
          <w:rFonts w:eastAsiaTheme="minorEastAsia"/>
          <w:b/>
          <w:lang w:eastAsia="zh-CN"/>
        </w:rPr>
        <w:t>DL SMBR enforcement</w:t>
      </w:r>
      <w:r>
        <w:rPr>
          <w:rFonts w:eastAsiaTheme="minorEastAsia"/>
          <w:b/>
          <w:lang w:eastAsia="zh-CN"/>
        </w:rPr>
        <w:t>.</w:t>
      </w:r>
    </w:p>
    <w:p w14:paraId="4A106E01" w14:textId="77777777" w:rsidR="00A62C25" w:rsidRPr="00C855A5" w:rsidRDefault="00A62C25" w:rsidP="00A62C25">
      <w:pPr>
        <w:rPr>
          <w:rFonts w:eastAsiaTheme="minorEastAsia"/>
          <w:b/>
          <w:lang w:eastAsia="zh-CN"/>
        </w:rPr>
      </w:pPr>
      <w:r>
        <w:rPr>
          <w:rFonts w:eastAsiaTheme="minorEastAsia"/>
          <w:b/>
          <w:lang w:eastAsia="zh-CN"/>
        </w:rPr>
        <w:t>Observation 2</w:t>
      </w:r>
      <w:r w:rsidRPr="00F47A04">
        <w:rPr>
          <w:rFonts w:eastAsiaTheme="minorEastAsia"/>
          <w:b/>
          <w:lang w:eastAsia="zh-CN"/>
        </w:rPr>
        <w:t>:</w:t>
      </w:r>
      <w:r>
        <w:rPr>
          <w:rFonts w:eastAsiaTheme="minorEastAsia"/>
          <w:b/>
          <w:lang w:eastAsia="zh-CN"/>
        </w:rPr>
        <w:t xml:space="preserve"> The RAN may be unaware of the UE UL data volume of a certain slice based on the BSR.</w:t>
      </w:r>
    </w:p>
    <w:p w14:paraId="26FC7BC6" w14:textId="77777777" w:rsidR="00A62C25" w:rsidRDefault="00A62C25" w:rsidP="00A62C25">
      <w:pPr>
        <w:rPr>
          <w:rFonts w:eastAsiaTheme="minorEastAsia"/>
          <w:b/>
          <w:lang w:eastAsia="zh-CN"/>
        </w:rPr>
      </w:pPr>
      <w:r>
        <w:rPr>
          <w:rFonts w:eastAsiaTheme="minorEastAsia"/>
          <w:b/>
          <w:lang w:eastAsia="zh-CN"/>
        </w:rPr>
        <w:t>Observation 3</w:t>
      </w:r>
      <w:r w:rsidRPr="00F47A04">
        <w:rPr>
          <w:rFonts w:eastAsiaTheme="minorEastAsia"/>
          <w:b/>
          <w:lang w:eastAsia="zh-CN"/>
        </w:rPr>
        <w:t>:</w:t>
      </w:r>
      <w:r>
        <w:rPr>
          <w:rFonts w:eastAsiaTheme="minorEastAsia"/>
          <w:b/>
          <w:lang w:eastAsia="zh-CN"/>
        </w:rPr>
        <w:t xml:space="preserve"> The RAN </w:t>
      </w:r>
      <w:r>
        <w:rPr>
          <w:rFonts w:eastAsiaTheme="minorEastAsia" w:hint="eastAsia"/>
          <w:b/>
          <w:lang w:eastAsia="zh-CN"/>
        </w:rPr>
        <w:t>is</w:t>
      </w:r>
      <w:r>
        <w:rPr>
          <w:rFonts w:eastAsiaTheme="minorEastAsia"/>
          <w:b/>
          <w:lang w:eastAsia="zh-CN"/>
        </w:rPr>
        <w:t xml:space="preserve"> unable to perform the UE UL SMBR enforcement.</w:t>
      </w:r>
    </w:p>
    <w:p w14:paraId="29062096" w14:textId="4669FA07" w:rsidR="002D61EE" w:rsidRPr="002D61EE" w:rsidRDefault="00A62C25" w:rsidP="000F1E49">
      <w:pPr>
        <w:rPr>
          <w:rFonts w:eastAsiaTheme="minorEastAsia"/>
          <w:b/>
          <w:lang w:eastAsia="zh-CN"/>
        </w:rPr>
      </w:pPr>
      <w:r w:rsidRPr="00F47A04">
        <w:rPr>
          <w:rFonts w:eastAsiaTheme="minorEastAsia"/>
          <w:b/>
          <w:lang w:eastAsia="zh-CN"/>
        </w:rPr>
        <w:t xml:space="preserve">Proposal </w:t>
      </w:r>
      <w:r>
        <w:rPr>
          <w:rFonts w:eastAsiaTheme="minorEastAsia"/>
          <w:b/>
          <w:lang w:eastAsia="zh-CN"/>
        </w:rPr>
        <w:t>1</w:t>
      </w:r>
      <w:r w:rsidRPr="00F47A04">
        <w:rPr>
          <w:rFonts w:eastAsiaTheme="minorEastAsia"/>
          <w:b/>
          <w:lang w:eastAsia="zh-CN"/>
        </w:rPr>
        <w:t>:</w:t>
      </w:r>
      <w:r>
        <w:rPr>
          <w:rFonts w:eastAsiaTheme="minorEastAsia"/>
          <w:b/>
          <w:lang w:eastAsia="zh-CN"/>
        </w:rPr>
        <w:t xml:space="preserve"> UE UL SMBR enforcement in the RAN side</w:t>
      </w:r>
      <w:r w:rsidRPr="00C855A5">
        <w:rPr>
          <w:rFonts w:eastAsiaTheme="minorEastAsia"/>
          <w:b/>
          <w:lang w:eastAsia="zh-CN"/>
        </w:rPr>
        <w:t xml:space="preserve"> should be studied.</w:t>
      </w:r>
    </w:p>
    <w:p w14:paraId="5AC2F0E2"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7FE28450" w14:textId="09ED37C4" w:rsidR="004B4F05" w:rsidRDefault="004B4F05" w:rsidP="004B4F05">
      <w:pPr>
        <w:pStyle w:val="a3"/>
        <w:numPr>
          <w:ilvl w:val="0"/>
          <w:numId w:val="2"/>
        </w:numPr>
        <w:ind w:firstLineChars="0"/>
        <w:rPr>
          <w:lang w:eastAsia="zh-CN"/>
        </w:rPr>
      </w:pPr>
      <w:bookmarkStart w:id="4" w:name="_Ref54013436"/>
      <w:bookmarkStart w:id="5" w:name="_Ref46252646"/>
      <w:bookmarkStart w:id="6" w:name="_Ref45705004"/>
      <w:bookmarkStart w:id="7" w:name="_Ref45529722"/>
      <w:bookmarkStart w:id="8" w:name="_Ref53219703"/>
      <w:r>
        <w:rPr>
          <w:lang w:eastAsia="zh-CN"/>
        </w:rPr>
        <w:t>3GPP TR 23.700-40 V0.5.0, Study on enhancement of network slicing.</w:t>
      </w:r>
      <w:bookmarkEnd w:id="4"/>
    </w:p>
    <w:p w14:paraId="2FFAEFC4" w14:textId="77777777" w:rsidR="004B4F05" w:rsidRDefault="004B4F05" w:rsidP="004B4F05">
      <w:pPr>
        <w:pStyle w:val="a3"/>
        <w:numPr>
          <w:ilvl w:val="0"/>
          <w:numId w:val="2"/>
        </w:numPr>
        <w:ind w:firstLineChars="0"/>
        <w:rPr>
          <w:lang w:eastAsia="zh-CN"/>
        </w:rPr>
      </w:pPr>
      <w:bookmarkStart w:id="9" w:name="_Ref54013443"/>
      <w:r>
        <w:rPr>
          <w:lang w:eastAsia="zh-CN"/>
        </w:rPr>
        <w:t>GSMA 5GJA NG.116: "Generic Network Slice Template".</w:t>
      </w:r>
      <w:bookmarkEnd w:id="9"/>
    </w:p>
    <w:p w14:paraId="090AD937" w14:textId="6986037B" w:rsidR="009F7916" w:rsidRDefault="00B72954" w:rsidP="00B72954">
      <w:pPr>
        <w:pStyle w:val="a3"/>
        <w:numPr>
          <w:ilvl w:val="0"/>
          <w:numId w:val="2"/>
        </w:numPr>
        <w:ind w:firstLineChars="0"/>
        <w:rPr>
          <w:lang w:eastAsia="zh-CN"/>
        </w:rPr>
      </w:pPr>
      <w:bookmarkStart w:id="10" w:name="_Ref54597689"/>
      <w:r w:rsidRPr="00B72954">
        <w:rPr>
          <w:lang w:eastAsia="zh-CN"/>
        </w:rPr>
        <w:t>R2-2010694</w:t>
      </w:r>
      <w:r>
        <w:rPr>
          <w:lang w:eastAsia="zh-CN"/>
        </w:rPr>
        <w:t>/</w:t>
      </w:r>
      <w:r w:rsidR="009F7916" w:rsidRPr="009F7916">
        <w:rPr>
          <w:lang w:eastAsia="zh-CN"/>
        </w:rPr>
        <w:t>S2-2007946</w:t>
      </w:r>
      <w:r w:rsidR="009F7916">
        <w:rPr>
          <w:lang w:eastAsia="zh-CN"/>
        </w:rPr>
        <w:t xml:space="preserve">, </w:t>
      </w:r>
      <w:r w:rsidR="009F7916" w:rsidRPr="009F7916">
        <w:rPr>
          <w:lang w:eastAsia="zh-CN"/>
        </w:rPr>
        <w:t>LS on restricting the rate per UE per network slice</w:t>
      </w:r>
      <w:r w:rsidR="009F7916">
        <w:rPr>
          <w:lang w:eastAsia="zh-CN"/>
        </w:rPr>
        <w:t>.</w:t>
      </w:r>
      <w:bookmarkEnd w:id="10"/>
    </w:p>
    <w:p w14:paraId="134ECB20" w14:textId="199F13E7" w:rsidR="003D2E14" w:rsidRPr="003D2E14" w:rsidRDefault="003D2E14" w:rsidP="003D2E14">
      <w:pPr>
        <w:numPr>
          <w:ilvl w:val="0"/>
          <w:numId w:val="2"/>
        </w:numPr>
        <w:overflowPunct/>
        <w:autoSpaceDE/>
        <w:autoSpaceDN/>
        <w:adjustRightInd/>
        <w:textAlignment w:val="auto"/>
        <w:rPr>
          <w:lang w:eastAsia="zh-CN"/>
        </w:rPr>
      </w:pPr>
      <w:bookmarkStart w:id="11" w:name="_Ref46580997"/>
      <w:r>
        <w:rPr>
          <w:lang w:eastAsia="zh-CN"/>
        </w:rPr>
        <w:t xml:space="preserve">3GPP </w:t>
      </w:r>
      <w:r w:rsidRPr="00F87B8B">
        <w:rPr>
          <w:lang w:eastAsia="zh-CN"/>
        </w:rPr>
        <w:t>TS 38.300 V1</w:t>
      </w:r>
      <w:r>
        <w:rPr>
          <w:lang w:eastAsia="zh-CN"/>
        </w:rPr>
        <w:t>6</w:t>
      </w:r>
      <w:r w:rsidRPr="00F87B8B">
        <w:rPr>
          <w:lang w:eastAsia="zh-CN"/>
        </w:rPr>
        <w:t>.</w:t>
      </w:r>
      <w:r>
        <w:rPr>
          <w:lang w:eastAsia="zh-CN"/>
        </w:rPr>
        <w:t>2</w:t>
      </w:r>
      <w:r w:rsidRPr="00F87B8B">
        <w:rPr>
          <w:lang w:eastAsia="zh-CN"/>
        </w:rPr>
        <w:t>.0</w:t>
      </w:r>
      <w:r>
        <w:rPr>
          <w:lang w:eastAsia="zh-CN"/>
        </w:rPr>
        <w:t xml:space="preserve">, </w:t>
      </w:r>
      <w:r w:rsidRPr="00F87B8B">
        <w:rPr>
          <w:lang w:eastAsia="zh-CN"/>
        </w:rPr>
        <w:t>NR; NR and NG-RAN Overall Description</w:t>
      </w:r>
      <w:r>
        <w:rPr>
          <w:lang w:eastAsia="zh-CN"/>
        </w:rPr>
        <w:t>.</w:t>
      </w:r>
      <w:bookmarkEnd w:id="11"/>
    </w:p>
    <w:p w14:paraId="0B9C2E43" w14:textId="4FA46DE4" w:rsidR="00586818" w:rsidRPr="00586818" w:rsidRDefault="003D2E14" w:rsidP="003D2E14">
      <w:pPr>
        <w:pStyle w:val="a3"/>
        <w:numPr>
          <w:ilvl w:val="0"/>
          <w:numId w:val="2"/>
        </w:numPr>
        <w:ind w:firstLineChars="0"/>
        <w:rPr>
          <w:lang w:eastAsia="zh-CN"/>
        </w:rPr>
      </w:pPr>
      <w:bookmarkStart w:id="12" w:name="_Ref54028538"/>
      <w:r w:rsidRPr="003D2E14">
        <w:rPr>
          <w:lang w:eastAsia="zh-CN"/>
        </w:rPr>
        <w:t>3GPP TS 38.321 V16.2.1</w:t>
      </w:r>
      <w:r>
        <w:rPr>
          <w:lang w:eastAsia="zh-CN"/>
        </w:rPr>
        <w:t xml:space="preserve">, </w:t>
      </w:r>
      <w:r w:rsidRPr="003D2E14">
        <w:rPr>
          <w:lang w:eastAsia="zh-CN"/>
        </w:rPr>
        <w:t>Medium Access Control (MAC) protocol specification</w:t>
      </w:r>
      <w:r>
        <w:rPr>
          <w:lang w:eastAsia="zh-CN"/>
        </w:rPr>
        <w:t>.</w:t>
      </w:r>
      <w:bookmarkEnd w:id="5"/>
      <w:bookmarkEnd w:id="6"/>
      <w:bookmarkEnd w:id="7"/>
      <w:bookmarkEnd w:id="8"/>
      <w:bookmarkEnd w:id="12"/>
    </w:p>
    <w:sectPr w:rsidR="00586818" w:rsidRPr="00586818" w:rsidSect="008C6515">
      <w:headerReference w:type="even" r:id="rId10"/>
      <w:headerReference w:type="default" r:id="rId1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BD465" w14:textId="77777777" w:rsidR="000D27E5" w:rsidRDefault="000D27E5" w:rsidP="00C60525">
      <w:pPr>
        <w:spacing w:after="0"/>
      </w:pPr>
      <w:r>
        <w:separator/>
      </w:r>
    </w:p>
  </w:endnote>
  <w:endnote w:type="continuationSeparator" w:id="0">
    <w:p w14:paraId="4A83906B" w14:textId="77777777" w:rsidR="000D27E5" w:rsidRDefault="000D27E5"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8D6BF" w14:textId="77777777" w:rsidR="000D27E5" w:rsidRDefault="000D27E5" w:rsidP="00C60525">
      <w:pPr>
        <w:spacing w:after="0"/>
      </w:pPr>
      <w:r>
        <w:separator/>
      </w:r>
    </w:p>
  </w:footnote>
  <w:footnote w:type="continuationSeparator" w:id="0">
    <w:p w14:paraId="0FAC9AC5" w14:textId="77777777" w:rsidR="000D27E5" w:rsidRDefault="000D27E5"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5F1D67" w:rsidRDefault="005F1D67"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5F1D67" w:rsidRDefault="005F1D67"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E6C2127"/>
    <w:multiLevelType w:val="hybridMultilevel"/>
    <w:tmpl w:val="B19EAC6A"/>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D06993"/>
    <w:multiLevelType w:val="hybridMultilevel"/>
    <w:tmpl w:val="1DEC4B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9B0CE0"/>
    <w:multiLevelType w:val="hybridMultilevel"/>
    <w:tmpl w:val="B414DFA2"/>
    <w:lvl w:ilvl="0" w:tplc="BCE41EEC">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E0A6DFC"/>
    <w:multiLevelType w:val="hybridMultilevel"/>
    <w:tmpl w:val="98EC21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BE15FB1"/>
    <w:multiLevelType w:val="hybridMultilevel"/>
    <w:tmpl w:val="B1F825F4"/>
    <w:lvl w:ilvl="0" w:tplc="201C3A50">
      <w:start w:val="1"/>
      <w:numFmt w:val="bullet"/>
      <w:lvlText w:val=""/>
      <w:lvlJc w:val="left"/>
      <w:pPr>
        <w:ind w:left="840" w:hanging="420"/>
      </w:pPr>
      <w:rPr>
        <w:rFonts w:ascii="Symbol" w:hAnsi="Symbol"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BA252C3"/>
    <w:multiLevelType w:val="hybridMultilevel"/>
    <w:tmpl w:val="DD62790A"/>
    <w:lvl w:ilvl="0" w:tplc="09DA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CDD786B"/>
    <w:multiLevelType w:val="hybridMultilevel"/>
    <w:tmpl w:val="FB4C1A6E"/>
    <w:lvl w:ilvl="0" w:tplc="6B38E11C">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7"/>
  </w:num>
  <w:num w:numId="4">
    <w:abstractNumId w:val="4"/>
  </w:num>
  <w:num w:numId="5">
    <w:abstractNumId w:val="9"/>
  </w:num>
  <w:num w:numId="6">
    <w:abstractNumId w:val="3"/>
  </w:num>
  <w:num w:numId="7">
    <w:abstractNumId w:val="2"/>
  </w:num>
  <w:num w:numId="8">
    <w:abstractNumId w:val="5"/>
  </w:num>
  <w:num w:numId="9">
    <w:abstractNumId w:val="1"/>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CF4"/>
    <w:rsid w:val="00006790"/>
    <w:rsid w:val="00007211"/>
    <w:rsid w:val="00015A3C"/>
    <w:rsid w:val="0002211E"/>
    <w:rsid w:val="00022D04"/>
    <w:rsid w:val="00023DCB"/>
    <w:rsid w:val="000266B9"/>
    <w:rsid w:val="0003218D"/>
    <w:rsid w:val="00032D92"/>
    <w:rsid w:val="0004264A"/>
    <w:rsid w:val="00042803"/>
    <w:rsid w:val="0004378F"/>
    <w:rsid w:val="000522A8"/>
    <w:rsid w:val="00054248"/>
    <w:rsid w:val="00076FB4"/>
    <w:rsid w:val="0008753B"/>
    <w:rsid w:val="000917BB"/>
    <w:rsid w:val="000950BC"/>
    <w:rsid w:val="00095212"/>
    <w:rsid w:val="000A34DF"/>
    <w:rsid w:val="000A7E47"/>
    <w:rsid w:val="000B659A"/>
    <w:rsid w:val="000B6857"/>
    <w:rsid w:val="000C1A32"/>
    <w:rsid w:val="000D27E5"/>
    <w:rsid w:val="000D366D"/>
    <w:rsid w:val="000E04B5"/>
    <w:rsid w:val="000E29C7"/>
    <w:rsid w:val="000F1E49"/>
    <w:rsid w:val="000F3A3C"/>
    <w:rsid w:val="000F5FB2"/>
    <w:rsid w:val="00112534"/>
    <w:rsid w:val="00114A6E"/>
    <w:rsid w:val="00116437"/>
    <w:rsid w:val="0011725E"/>
    <w:rsid w:val="00126348"/>
    <w:rsid w:val="00127ADB"/>
    <w:rsid w:val="00131255"/>
    <w:rsid w:val="001418F8"/>
    <w:rsid w:val="0014571E"/>
    <w:rsid w:val="00146985"/>
    <w:rsid w:val="00147E89"/>
    <w:rsid w:val="00157828"/>
    <w:rsid w:val="00157FB7"/>
    <w:rsid w:val="0017447D"/>
    <w:rsid w:val="0017675B"/>
    <w:rsid w:val="00180743"/>
    <w:rsid w:val="00181558"/>
    <w:rsid w:val="001A5B18"/>
    <w:rsid w:val="001C2B88"/>
    <w:rsid w:val="001D0EFB"/>
    <w:rsid w:val="001E6FFC"/>
    <w:rsid w:val="001F13DE"/>
    <w:rsid w:val="001F2D8E"/>
    <w:rsid w:val="0021120E"/>
    <w:rsid w:val="00220232"/>
    <w:rsid w:val="002257E6"/>
    <w:rsid w:val="00230084"/>
    <w:rsid w:val="002305D3"/>
    <w:rsid w:val="00232D4F"/>
    <w:rsid w:val="002333F6"/>
    <w:rsid w:val="00236B46"/>
    <w:rsid w:val="0024635A"/>
    <w:rsid w:val="00246ED9"/>
    <w:rsid w:val="002559C0"/>
    <w:rsid w:val="002559EF"/>
    <w:rsid w:val="00255E53"/>
    <w:rsid w:val="00256AEB"/>
    <w:rsid w:val="002602E6"/>
    <w:rsid w:val="00262046"/>
    <w:rsid w:val="002724DD"/>
    <w:rsid w:val="00272F00"/>
    <w:rsid w:val="00275BD6"/>
    <w:rsid w:val="00276F15"/>
    <w:rsid w:val="002873C3"/>
    <w:rsid w:val="00292104"/>
    <w:rsid w:val="00293044"/>
    <w:rsid w:val="00295C01"/>
    <w:rsid w:val="002A0FAD"/>
    <w:rsid w:val="002A5121"/>
    <w:rsid w:val="002A7B49"/>
    <w:rsid w:val="002B00E5"/>
    <w:rsid w:val="002B0912"/>
    <w:rsid w:val="002B2636"/>
    <w:rsid w:val="002B4458"/>
    <w:rsid w:val="002C4802"/>
    <w:rsid w:val="002C4827"/>
    <w:rsid w:val="002D1D73"/>
    <w:rsid w:val="002D27F6"/>
    <w:rsid w:val="002D4B50"/>
    <w:rsid w:val="002D61EE"/>
    <w:rsid w:val="002E52DB"/>
    <w:rsid w:val="002E569F"/>
    <w:rsid w:val="00327676"/>
    <w:rsid w:val="0033120A"/>
    <w:rsid w:val="00335AD4"/>
    <w:rsid w:val="003419CB"/>
    <w:rsid w:val="00342570"/>
    <w:rsid w:val="00343976"/>
    <w:rsid w:val="0034597D"/>
    <w:rsid w:val="003461FC"/>
    <w:rsid w:val="00350650"/>
    <w:rsid w:val="00352C27"/>
    <w:rsid w:val="00353D11"/>
    <w:rsid w:val="0035546E"/>
    <w:rsid w:val="00357EE8"/>
    <w:rsid w:val="00357F1E"/>
    <w:rsid w:val="00364C9B"/>
    <w:rsid w:val="00372AFA"/>
    <w:rsid w:val="00373F06"/>
    <w:rsid w:val="003768D7"/>
    <w:rsid w:val="003774EC"/>
    <w:rsid w:val="003803B6"/>
    <w:rsid w:val="00386DC3"/>
    <w:rsid w:val="0039064D"/>
    <w:rsid w:val="0039371D"/>
    <w:rsid w:val="003A0776"/>
    <w:rsid w:val="003A4DE7"/>
    <w:rsid w:val="003A4F73"/>
    <w:rsid w:val="003A7089"/>
    <w:rsid w:val="003B59CE"/>
    <w:rsid w:val="003C79AE"/>
    <w:rsid w:val="003D2E14"/>
    <w:rsid w:val="003E024F"/>
    <w:rsid w:val="003E5758"/>
    <w:rsid w:val="004040FC"/>
    <w:rsid w:val="0040575B"/>
    <w:rsid w:val="00406CC9"/>
    <w:rsid w:val="0042556A"/>
    <w:rsid w:val="004319F1"/>
    <w:rsid w:val="00433848"/>
    <w:rsid w:val="00445385"/>
    <w:rsid w:val="00445E58"/>
    <w:rsid w:val="00454578"/>
    <w:rsid w:val="0045496C"/>
    <w:rsid w:val="004561A3"/>
    <w:rsid w:val="00474619"/>
    <w:rsid w:val="0047603A"/>
    <w:rsid w:val="00496256"/>
    <w:rsid w:val="00497342"/>
    <w:rsid w:val="004A061E"/>
    <w:rsid w:val="004A484E"/>
    <w:rsid w:val="004A49AA"/>
    <w:rsid w:val="004B2570"/>
    <w:rsid w:val="004B2F67"/>
    <w:rsid w:val="004B4F05"/>
    <w:rsid w:val="004C5A06"/>
    <w:rsid w:val="004D587A"/>
    <w:rsid w:val="004F57A6"/>
    <w:rsid w:val="004F5A93"/>
    <w:rsid w:val="004F5CA8"/>
    <w:rsid w:val="00501863"/>
    <w:rsid w:val="005035E0"/>
    <w:rsid w:val="005052D7"/>
    <w:rsid w:val="005055A0"/>
    <w:rsid w:val="00507AA2"/>
    <w:rsid w:val="005102EB"/>
    <w:rsid w:val="0051777A"/>
    <w:rsid w:val="005346B2"/>
    <w:rsid w:val="00536755"/>
    <w:rsid w:val="00537579"/>
    <w:rsid w:val="00541099"/>
    <w:rsid w:val="00541DB9"/>
    <w:rsid w:val="00543279"/>
    <w:rsid w:val="005434F3"/>
    <w:rsid w:val="00545243"/>
    <w:rsid w:val="00551043"/>
    <w:rsid w:val="0055404C"/>
    <w:rsid w:val="00562E40"/>
    <w:rsid w:val="00563122"/>
    <w:rsid w:val="0056745C"/>
    <w:rsid w:val="00572E6A"/>
    <w:rsid w:val="00576BE5"/>
    <w:rsid w:val="00581B4C"/>
    <w:rsid w:val="00581BA3"/>
    <w:rsid w:val="005850C1"/>
    <w:rsid w:val="00586818"/>
    <w:rsid w:val="00590547"/>
    <w:rsid w:val="00595702"/>
    <w:rsid w:val="005A2CAB"/>
    <w:rsid w:val="005A3F8F"/>
    <w:rsid w:val="005A49F3"/>
    <w:rsid w:val="005B4127"/>
    <w:rsid w:val="005B45CC"/>
    <w:rsid w:val="005C3D7B"/>
    <w:rsid w:val="005C3FCE"/>
    <w:rsid w:val="005C7956"/>
    <w:rsid w:val="005D0302"/>
    <w:rsid w:val="005D582D"/>
    <w:rsid w:val="005D5C9E"/>
    <w:rsid w:val="005D5F45"/>
    <w:rsid w:val="005D6498"/>
    <w:rsid w:val="005E5953"/>
    <w:rsid w:val="005F0746"/>
    <w:rsid w:val="005F145A"/>
    <w:rsid w:val="005F1D67"/>
    <w:rsid w:val="005F7BE9"/>
    <w:rsid w:val="00601673"/>
    <w:rsid w:val="00610F2C"/>
    <w:rsid w:val="00614937"/>
    <w:rsid w:val="0062168E"/>
    <w:rsid w:val="006223DA"/>
    <w:rsid w:val="006254A3"/>
    <w:rsid w:val="00626743"/>
    <w:rsid w:val="00630972"/>
    <w:rsid w:val="006376AE"/>
    <w:rsid w:val="0064251E"/>
    <w:rsid w:val="00642846"/>
    <w:rsid w:val="0065078F"/>
    <w:rsid w:val="00651C31"/>
    <w:rsid w:val="006528FD"/>
    <w:rsid w:val="00661B34"/>
    <w:rsid w:val="00671D52"/>
    <w:rsid w:val="00672689"/>
    <w:rsid w:val="0067546A"/>
    <w:rsid w:val="00676A08"/>
    <w:rsid w:val="00682AFD"/>
    <w:rsid w:val="00682C65"/>
    <w:rsid w:val="00691CBF"/>
    <w:rsid w:val="006A0124"/>
    <w:rsid w:val="006A023F"/>
    <w:rsid w:val="006A140E"/>
    <w:rsid w:val="006D0FFE"/>
    <w:rsid w:val="006D5FD9"/>
    <w:rsid w:val="006D6A77"/>
    <w:rsid w:val="006D6B19"/>
    <w:rsid w:val="006D7C54"/>
    <w:rsid w:val="006E076B"/>
    <w:rsid w:val="006F02A1"/>
    <w:rsid w:val="006F34C4"/>
    <w:rsid w:val="006F6295"/>
    <w:rsid w:val="006F78D6"/>
    <w:rsid w:val="0070433F"/>
    <w:rsid w:val="0071142F"/>
    <w:rsid w:val="00714565"/>
    <w:rsid w:val="00720199"/>
    <w:rsid w:val="00720229"/>
    <w:rsid w:val="007228C7"/>
    <w:rsid w:val="00722DAA"/>
    <w:rsid w:val="00723202"/>
    <w:rsid w:val="00723A5D"/>
    <w:rsid w:val="00723B2F"/>
    <w:rsid w:val="00726E85"/>
    <w:rsid w:val="00733506"/>
    <w:rsid w:val="00743C92"/>
    <w:rsid w:val="007448D0"/>
    <w:rsid w:val="00746256"/>
    <w:rsid w:val="00753464"/>
    <w:rsid w:val="0075765F"/>
    <w:rsid w:val="00760F0E"/>
    <w:rsid w:val="0076408B"/>
    <w:rsid w:val="00764F97"/>
    <w:rsid w:val="0077173A"/>
    <w:rsid w:val="00776547"/>
    <w:rsid w:val="0077669D"/>
    <w:rsid w:val="00781416"/>
    <w:rsid w:val="007821D6"/>
    <w:rsid w:val="00782477"/>
    <w:rsid w:val="00787B3D"/>
    <w:rsid w:val="00795CDB"/>
    <w:rsid w:val="00797B06"/>
    <w:rsid w:val="007A11BA"/>
    <w:rsid w:val="007A2F1E"/>
    <w:rsid w:val="007B13E2"/>
    <w:rsid w:val="007C6B08"/>
    <w:rsid w:val="007D0DA6"/>
    <w:rsid w:val="007F0CFE"/>
    <w:rsid w:val="007F717B"/>
    <w:rsid w:val="008008C3"/>
    <w:rsid w:val="008056BC"/>
    <w:rsid w:val="00815E94"/>
    <w:rsid w:val="00820C5C"/>
    <w:rsid w:val="00821D18"/>
    <w:rsid w:val="00826434"/>
    <w:rsid w:val="0084604B"/>
    <w:rsid w:val="0085420A"/>
    <w:rsid w:val="008546CE"/>
    <w:rsid w:val="00854A8E"/>
    <w:rsid w:val="0085599B"/>
    <w:rsid w:val="00856322"/>
    <w:rsid w:val="00857F3A"/>
    <w:rsid w:val="00862E89"/>
    <w:rsid w:val="00873F7F"/>
    <w:rsid w:val="00875AD4"/>
    <w:rsid w:val="00880C16"/>
    <w:rsid w:val="008838DB"/>
    <w:rsid w:val="008848CE"/>
    <w:rsid w:val="00892B62"/>
    <w:rsid w:val="0089775F"/>
    <w:rsid w:val="008A09EF"/>
    <w:rsid w:val="008A4545"/>
    <w:rsid w:val="008B64A7"/>
    <w:rsid w:val="008C0668"/>
    <w:rsid w:val="008C6515"/>
    <w:rsid w:val="008C6DC1"/>
    <w:rsid w:val="008D19EC"/>
    <w:rsid w:val="008D2DAD"/>
    <w:rsid w:val="008D3EF1"/>
    <w:rsid w:val="008D49C0"/>
    <w:rsid w:val="008E46C2"/>
    <w:rsid w:val="008E589A"/>
    <w:rsid w:val="008F5768"/>
    <w:rsid w:val="008F5B70"/>
    <w:rsid w:val="008F6B38"/>
    <w:rsid w:val="008F7715"/>
    <w:rsid w:val="009066D9"/>
    <w:rsid w:val="009069B2"/>
    <w:rsid w:val="00906E02"/>
    <w:rsid w:val="0091332C"/>
    <w:rsid w:val="009146FF"/>
    <w:rsid w:val="00914721"/>
    <w:rsid w:val="00917DF5"/>
    <w:rsid w:val="0092212E"/>
    <w:rsid w:val="00926CE5"/>
    <w:rsid w:val="009407E8"/>
    <w:rsid w:val="00940B7C"/>
    <w:rsid w:val="00941D6E"/>
    <w:rsid w:val="00944C29"/>
    <w:rsid w:val="00960C5B"/>
    <w:rsid w:val="00964651"/>
    <w:rsid w:val="00966E37"/>
    <w:rsid w:val="00970337"/>
    <w:rsid w:val="009750F2"/>
    <w:rsid w:val="00975E24"/>
    <w:rsid w:val="00976926"/>
    <w:rsid w:val="009777BA"/>
    <w:rsid w:val="009A4081"/>
    <w:rsid w:val="009B1775"/>
    <w:rsid w:val="009B413C"/>
    <w:rsid w:val="009C3F41"/>
    <w:rsid w:val="009D2C59"/>
    <w:rsid w:val="009D41F8"/>
    <w:rsid w:val="009D7C40"/>
    <w:rsid w:val="009E0D23"/>
    <w:rsid w:val="009E3463"/>
    <w:rsid w:val="009E4311"/>
    <w:rsid w:val="009F24A9"/>
    <w:rsid w:val="009F7916"/>
    <w:rsid w:val="00A0231F"/>
    <w:rsid w:val="00A02A40"/>
    <w:rsid w:val="00A032A9"/>
    <w:rsid w:val="00A11F4F"/>
    <w:rsid w:val="00A20541"/>
    <w:rsid w:val="00A27078"/>
    <w:rsid w:val="00A34485"/>
    <w:rsid w:val="00A37271"/>
    <w:rsid w:val="00A42CE8"/>
    <w:rsid w:val="00A51074"/>
    <w:rsid w:val="00A62C25"/>
    <w:rsid w:val="00A6366A"/>
    <w:rsid w:val="00A660AF"/>
    <w:rsid w:val="00A7027C"/>
    <w:rsid w:val="00A71F8C"/>
    <w:rsid w:val="00A74B18"/>
    <w:rsid w:val="00A7634F"/>
    <w:rsid w:val="00A76756"/>
    <w:rsid w:val="00A859A4"/>
    <w:rsid w:val="00A974BC"/>
    <w:rsid w:val="00AA0867"/>
    <w:rsid w:val="00AA1283"/>
    <w:rsid w:val="00AB6064"/>
    <w:rsid w:val="00AB69BC"/>
    <w:rsid w:val="00AC2888"/>
    <w:rsid w:val="00AC65FD"/>
    <w:rsid w:val="00AD1A4A"/>
    <w:rsid w:val="00AD54DD"/>
    <w:rsid w:val="00AE385E"/>
    <w:rsid w:val="00AF3720"/>
    <w:rsid w:val="00AF5B24"/>
    <w:rsid w:val="00B04664"/>
    <w:rsid w:val="00B16957"/>
    <w:rsid w:val="00B23363"/>
    <w:rsid w:val="00B276A1"/>
    <w:rsid w:val="00B32237"/>
    <w:rsid w:val="00B42A35"/>
    <w:rsid w:val="00B57494"/>
    <w:rsid w:val="00B576DC"/>
    <w:rsid w:val="00B72954"/>
    <w:rsid w:val="00B72CCC"/>
    <w:rsid w:val="00B74FA2"/>
    <w:rsid w:val="00B765F4"/>
    <w:rsid w:val="00B77E54"/>
    <w:rsid w:val="00B81FBF"/>
    <w:rsid w:val="00B86BE9"/>
    <w:rsid w:val="00B879A6"/>
    <w:rsid w:val="00BA62A6"/>
    <w:rsid w:val="00BB1FD1"/>
    <w:rsid w:val="00BC73E3"/>
    <w:rsid w:val="00BD2229"/>
    <w:rsid w:val="00BE3333"/>
    <w:rsid w:val="00BE4119"/>
    <w:rsid w:val="00BE4F9E"/>
    <w:rsid w:val="00BE592D"/>
    <w:rsid w:val="00BF27E2"/>
    <w:rsid w:val="00BF61AD"/>
    <w:rsid w:val="00BF6AF2"/>
    <w:rsid w:val="00BF7477"/>
    <w:rsid w:val="00C05C3B"/>
    <w:rsid w:val="00C17F80"/>
    <w:rsid w:val="00C22FD8"/>
    <w:rsid w:val="00C23DE4"/>
    <w:rsid w:val="00C2455A"/>
    <w:rsid w:val="00C2614A"/>
    <w:rsid w:val="00C31D50"/>
    <w:rsid w:val="00C5603B"/>
    <w:rsid w:val="00C60525"/>
    <w:rsid w:val="00C710F0"/>
    <w:rsid w:val="00C71D55"/>
    <w:rsid w:val="00C72965"/>
    <w:rsid w:val="00C823AF"/>
    <w:rsid w:val="00C855A5"/>
    <w:rsid w:val="00C91A13"/>
    <w:rsid w:val="00C93907"/>
    <w:rsid w:val="00C9554A"/>
    <w:rsid w:val="00C97162"/>
    <w:rsid w:val="00C97F09"/>
    <w:rsid w:val="00CA0B3D"/>
    <w:rsid w:val="00CA59FF"/>
    <w:rsid w:val="00CB1A27"/>
    <w:rsid w:val="00CB44E5"/>
    <w:rsid w:val="00CB48D4"/>
    <w:rsid w:val="00CD16C8"/>
    <w:rsid w:val="00CD2E74"/>
    <w:rsid w:val="00CD4DC1"/>
    <w:rsid w:val="00CE2E9C"/>
    <w:rsid w:val="00CF45B1"/>
    <w:rsid w:val="00D04DDC"/>
    <w:rsid w:val="00D1028C"/>
    <w:rsid w:val="00D11238"/>
    <w:rsid w:val="00D164C3"/>
    <w:rsid w:val="00D212DE"/>
    <w:rsid w:val="00D22C41"/>
    <w:rsid w:val="00D22E0E"/>
    <w:rsid w:val="00D33548"/>
    <w:rsid w:val="00D516F8"/>
    <w:rsid w:val="00D525DF"/>
    <w:rsid w:val="00D57F99"/>
    <w:rsid w:val="00D60890"/>
    <w:rsid w:val="00D62CC7"/>
    <w:rsid w:val="00D64BD5"/>
    <w:rsid w:val="00D64F6B"/>
    <w:rsid w:val="00D741C6"/>
    <w:rsid w:val="00D760FF"/>
    <w:rsid w:val="00D77235"/>
    <w:rsid w:val="00D8300E"/>
    <w:rsid w:val="00D963D2"/>
    <w:rsid w:val="00DA1ACF"/>
    <w:rsid w:val="00DA30D6"/>
    <w:rsid w:val="00DB7440"/>
    <w:rsid w:val="00DC35A0"/>
    <w:rsid w:val="00DD5DB8"/>
    <w:rsid w:val="00DD7069"/>
    <w:rsid w:val="00DE1D92"/>
    <w:rsid w:val="00DF56DD"/>
    <w:rsid w:val="00DF69AF"/>
    <w:rsid w:val="00E0111F"/>
    <w:rsid w:val="00E04CB9"/>
    <w:rsid w:val="00E05527"/>
    <w:rsid w:val="00E1329D"/>
    <w:rsid w:val="00E16CA9"/>
    <w:rsid w:val="00E250C6"/>
    <w:rsid w:val="00E27456"/>
    <w:rsid w:val="00E30E94"/>
    <w:rsid w:val="00E36B88"/>
    <w:rsid w:val="00E43A93"/>
    <w:rsid w:val="00E474BC"/>
    <w:rsid w:val="00E50856"/>
    <w:rsid w:val="00E558CD"/>
    <w:rsid w:val="00E6092C"/>
    <w:rsid w:val="00E707D2"/>
    <w:rsid w:val="00E73734"/>
    <w:rsid w:val="00E745B9"/>
    <w:rsid w:val="00E75940"/>
    <w:rsid w:val="00E801E6"/>
    <w:rsid w:val="00E80C65"/>
    <w:rsid w:val="00E85160"/>
    <w:rsid w:val="00E85697"/>
    <w:rsid w:val="00E903BA"/>
    <w:rsid w:val="00E9080D"/>
    <w:rsid w:val="00E94552"/>
    <w:rsid w:val="00EA22CD"/>
    <w:rsid w:val="00EA608D"/>
    <w:rsid w:val="00EA7A61"/>
    <w:rsid w:val="00EB006D"/>
    <w:rsid w:val="00EC6192"/>
    <w:rsid w:val="00ED3189"/>
    <w:rsid w:val="00EE2ACB"/>
    <w:rsid w:val="00EE6F55"/>
    <w:rsid w:val="00EE798D"/>
    <w:rsid w:val="00EF5C61"/>
    <w:rsid w:val="00F0369A"/>
    <w:rsid w:val="00F03C7F"/>
    <w:rsid w:val="00F05C42"/>
    <w:rsid w:val="00F06F90"/>
    <w:rsid w:val="00F21C79"/>
    <w:rsid w:val="00F27BC9"/>
    <w:rsid w:val="00F34EC2"/>
    <w:rsid w:val="00F353D1"/>
    <w:rsid w:val="00F355D5"/>
    <w:rsid w:val="00F424AD"/>
    <w:rsid w:val="00F43EA3"/>
    <w:rsid w:val="00F47A04"/>
    <w:rsid w:val="00F47B9A"/>
    <w:rsid w:val="00F507B9"/>
    <w:rsid w:val="00F5243A"/>
    <w:rsid w:val="00F620E8"/>
    <w:rsid w:val="00F621A1"/>
    <w:rsid w:val="00F63876"/>
    <w:rsid w:val="00F65DB8"/>
    <w:rsid w:val="00F679F0"/>
    <w:rsid w:val="00F87B8B"/>
    <w:rsid w:val="00F94D8F"/>
    <w:rsid w:val="00F9711E"/>
    <w:rsid w:val="00FA776C"/>
    <w:rsid w:val="00FB02F6"/>
    <w:rsid w:val="00FB1F33"/>
    <w:rsid w:val="00FB6B79"/>
    <w:rsid w:val="00FC0851"/>
    <w:rsid w:val="00FC38BA"/>
    <w:rsid w:val="00FC3A22"/>
    <w:rsid w:val="00FC5E8B"/>
    <w:rsid w:val="00FD6C8E"/>
    <w:rsid w:val="00FE0524"/>
    <w:rsid w:val="00FE1557"/>
    <w:rsid w:val="00FE7E80"/>
    <w:rsid w:val="00FF2BF2"/>
    <w:rsid w:val="00FF3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1E4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6">
    <w:name w:val="heading 6"/>
    <w:basedOn w:val="a"/>
    <w:next w:val="a"/>
    <w:link w:val="6Char"/>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character" w:styleId="ac">
    <w:name w:val="Placeholder Text"/>
    <w:basedOn w:val="a0"/>
    <w:uiPriority w:val="99"/>
    <w:semiHidden/>
    <w:rsid w:val="00DA30D6"/>
    <w:rPr>
      <w:color w:val="808080"/>
    </w:rPr>
  </w:style>
  <w:style w:type="character" w:styleId="ad">
    <w:name w:val="Hyperlink"/>
    <w:uiPriority w:val="99"/>
    <w:unhideWhenUsed/>
    <w:rsid w:val="009F791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 w:id="196083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6D3BA-504B-4CF3-9219-3D496394C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1164</Words>
  <Characters>6638</Characters>
  <Application>Microsoft Office Word</Application>
  <DocSecurity>0</DocSecurity>
  <Lines>55</Lines>
  <Paragraphs>15</Paragraphs>
  <ScaleCrop>false</ScaleCrop>
  <Company>Huawei Technologies Co.,Ltd.</Company>
  <LinksUpToDate>false</LinksUpToDate>
  <CharactersWithSpaces>7787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2020-10-27T06:46:00Z</dcterms:created>
  <dcterms:modified xsi:type="dcterms:W3CDTF">2020-10-27T06:51:00Z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(3)cVj5W2oNB7u3n6O7t+mPMpOqG3t+4zh5Z62PCGi15ySd2iOT+h8MV52/xw9v9LUdES+cSFgX
+gIDoTkqrBW3evDjkuLk3h02gfWzlzPziZf8BD+Ui8SKAxWt78WyhV+VwZbkKZAnE2d77qqj
cnCwUe1D0lcPVT9tRPYS5wTt6Xuojg74UWI3gNlPhgGpA3NnlAjS/1bP5UO8wFOzDPoYxCZP
GM16C0wSlfdLk2LANn</vt:lpwstr>
  </property>
  <property fmtid="{D5CDD505-2E9C-101B-9397-08002B2CF9AE}" pid="3" name="_2015_ms_pID_7253431">
    <vt:lpwstr>cR0nDfIwBUCZztcxOa63GkXaKhiTLnFIiQHM0VhoBiGhgsWBbDt8Uf
J5IU+sdw/Bg/cM199quT3hoz93Dnl28DT78OTJnUxoYo7kEX3Th8h/CPeUwC9k2T0IeXxEnZ
vDigr6vhqcwOxijsogqcNSiTqD1mn4oQAFCEeq01bpCqhqa3wOYjzR5EQve/puboXo0HSRpz
0FXIa388mQ5MF8cx+Iy+Wd2jsv6N3/L9va6w</vt:lpwstr>
  </property>
  <property fmtid="{D5CDD505-2E9C-101B-9397-08002B2CF9AE}" pid="4" name="_2015_ms_pID_7253432">
    <vt:lpwstr>3g==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1603353990</vt:lpwstr>
  </property>
</Properties>
</file>